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A834DC" w:rsidRDefault="00D306D1" w:rsidP="00627C9F">
      <w:pPr>
        <w:jc w:val="both"/>
        <w:rPr>
          <w:rFonts w:asciiTheme="majorHAnsi" w:hAnsiTheme="majorHAnsi" w:cs="Univers"/>
          <w:b/>
          <w:bCs/>
          <w:sz w:val="22"/>
          <w:szCs w:val="22"/>
          <w:lang w:val="es-ES_tradnl"/>
        </w:rPr>
      </w:pPr>
      <w:r w:rsidRPr="00A834DC">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739E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834DC">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A834DC">
        <w:rPr>
          <w:rFonts w:asciiTheme="majorHAnsi" w:hAnsiTheme="majorHAnsi" w:cs="Univers"/>
          <w:b/>
          <w:bCs/>
          <w:sz w:val="22"/>
          <w:szCs w:val="22"/>
          <w:lang w:val="es-ES_tradnl"/>
        </w:rPr>
        <w:t xml:space="preserve"> </w:t>
      </w:r>
    </w:p>
    <w:p w14:paraId="0B487E41" w14:textId="77777777" w:rsidR="00040C3A" w:rsidRPr="00A834DC"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A834DC"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A834DC"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A834DC"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A834DC"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A834DC"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A834DC"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A834DC"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A834DC"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A834DC"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A834DC" w:rsidRDefault="003D3BC2" w:rsidP="00040C3A">
      <w:pPr>
        <w:tabs>
          <w:tab w:val="center" w:pos="5400"/>
        </w:tabs>
        <w:suppressAutoHyphens/>
        <w:jc w:val="center"/>
        <w:rPr>
          <w:rFonts w:asciiTheme="majorHAnsi" w:hAnsiTheme="majorHAnsi"/>
          <w:sz w:val="22"/>
          <w:szCs w:val="22"/>
          <w:lang w:val="es-ES_tradnl"/>
        </w:rPr>
      </w:pPr>
      <w:r w:rsidRPr="00A834DC">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714A7A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F5C83">
                              <w:rPr>
                                <w:rFonts w:asciiTheme="majorHAnsi" w:hAnsiTheme="majorHAnsi" w:cs="Arial"/>
                                <w:b/>
                                <w:bCs/>
                                <w:color w:val="0D0D0D" w:themeColor="text1" w:themeTint="F2"/>
                                <w:sz w:val="36"/>
                                <w:szCs w:val="22"/>
                                <w:lang w:val="es-ES_tradnl"/>
                              </w:rPr>
                              <w:t>114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953E46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71F58">
                              <w:rPr>
                                <w:rFonts w:asciiTheme="majorHAnsi" w:hAnsiTheme="majorHAnsi" w:cs="Arial"/>
                                <w:b/>
                                <w:color w:val="0D0D0D" w:themeColor="text1" w:themeTint="F2"/>
                                <w:sz w:val="36"/>
                                <w:szCs w:val="22"/>
                                <w:lang w:val="es-ES_tradnl"/>
                              </w:rPr>
                              <w:t>127-13</w:t>
                            </w:r>
                            <w:r w:rsidR="00246D1F" w:rsidRPr="004E2649">
                              <w:rPr>
                                <w:rFonts w:asciiTheme="majorHAnsi" w:hAnsiTheme="majorHAnsi" w:cs="Arial"/>
                                <w:b/>
                                <w:color w:val="0D0D0D" w:themeColor="text1" w:themeTint="F2"/>
                                <w:sz w:val="36"/>
                                <w:szCs w:val="22"/>
                                <w:lang w:val="es-ES_tradnl"/>
                              </w:rPr>
                              <w:t xml:space="preserve"> </w:t>
                            </w:r>
                          </w:p>
                          <w:p w14:paraId="317F581C" w14:textId="426CF8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7CD2324" w:rsidR="005B52B0" w:rsidRPr="0010736F" w:rsidRDefault="00D71F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MARÍA IMBETT BERMÚDEZ</w:t>
                            </w:r>
                          </w:p>
                          <w:bookmarkEnd w:id="0"/>
                          <w:p w14:paraId="0409BA94" w14:textId="52CAF973" w:rsidR="005B52B0" w:rsidRPr="0010736F" w:rsidRDefault="00D71F5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7714A7A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F5C83">
                        <w:rPr>
                          <w:rFonts w:asciiTheme="majorHAnsi" w:hAnsiTheme="majorHAnsi" w:cs="Arial"/>
                          <w:b/>
                          <w:bCs/>
                          <w:color w:val="0D0D0D" w:themeColor="text1" w:themeTint="F2"/>
                          <w:sz w:val="36"/>
                          <w:szCs w:val="22"/>
                          <w:lang w:val="es-ES_tradnl"/>
                        </w:rPr>
                        <w:t>114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953E46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71F58">
                        <w:rPr>
                          <w:rFonts w:asciiTheme="majorHAnsi" w:hAnsiTheme="majorHAnsi" w:cs="Arial"/>
                          <w:b/>
                          <w:color w:val="0D0D0D" w:themeColor="text1" w:themeTint="F2"/>
                          <w:sz w:val="36"/>
                          <w:szCs w:val="22"/>
                          <w:lang w:val="es-ES_tradnl"/>
                        </w:rPr>
                        <w:t>127-13</w:t>
                      </w:r>
                      <w:r w:rsidR="00246D1F" w:rsidRPr="004E2649">
                        <w:rPr>
                          <w:rFonts w:asciiTheme="majorHAnsi" w:hAnsiTheme="majorHAnsi" w:cs="Arial"/>
                          <w:b/>
                          <w:color w:val="0D0D0D" w:themeColor="text1" w:themeTint="F2"/>
                          <w:sz w:val="36"/>
                          <w:szCs w:val="22"/>
                          <w:lang w:val="es-ES_tradnl"/>
                        </w:rPr>
                        <w:t xml:space="preserve"> </w:t>
                      </w:r>
                    </w:p>
                    <w:p w14:paraId="317F581C" w14:textId="426CF8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7CD2324" w:rsidR="005B52B0" w:rsidRPr="0010736F" w:rsidRDefault="00D71F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MARÍA IMBETT BERMÚDEZ</w:t>
                      </w:r>
                    </w:p>
                    <w:bookmarkEnd w:id="1"/>
                    <w:p w14:paraId="0409BA94" w14:textId="52CAF973" w:rsidR="005B52B0" w:rsidRPr="0010736F" w:rsidRDefault="00D71F5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A834DC">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F6CEB8C" w:rsidR="00627C9F" w:rsidRPr="0062435D" w:rsidRDefault="00834D49" w:rsidP="007A5817">
                            <w:pPr>
                              <w:spacing w:line="276" w:lineRule="auto"/>
                              <w:jc w:val="right"/>
                              <w:rPr>
                                <w:rFonts w:asciiTheme="minorHAnsi" w:hAnsiTheme="minorHAnsi"/>
                                <w:color w:val="FFFFFF" w:themeColor="background1"/>
                                <w:sz w:val="22"/>
                                <w:lang w:val="es-419"/>
                              </w:rPr>
                            </w:pPr>
                            <w:r w:rsidRPr="0062435D">
                              <w:rPr>
                                <w:rFonts w:asciiTheme="minorHAnsi" w:hAnsiTheme="minorHAnsi"/>
                                <w:color w:val="FFFFFF" w:themeColor="background1"/>
                                <w:sz w:val="22"/>
                                <w:lang w:val="es-419"/>
                              </w:rPr>
                              <w:t>OEA/Ser.L/V/II</w:t>
                            </w:r>
                          </w:p>
                          <w:p w14:paraId="28E8B0DD" w14:textId="01AD1473" w:rsidR="00627C9F" w:rsidRPr="0062435D" w:rsidRDefault="00627C9F" w:rsidP="007A5817">
                            <w:pPr>
                              <w:spacing w:line="276" w:lineRule="auto"/>
                              <w:jc w:val="right"/>
                              <w:rPr>
                                <w:rFonts w:asciiTheme="minorHAnsi" w:hAnsiTheme="minorHAnsi"/>
                                <w:color w:val="FFFFFF" w:themeColor="background1"/>
                                <w:sz w:val="22"/>
                                <w:lang w:val="es-419"/>
                              </w:rPr>
                            </w:pPr>
                            <w:r w:rsidRPr="0062435D">
                              <w:rPr>
                                <w:rFonts w:asciiTheme="minorHAnsi" w:hAnsiTheme="minorHAnsi"/>
                                <w:color w:val="FFFFFF" w:themeColor="background1"/>
                                <w:sz w:val="22"/>
                                <w:lang w:val="es-419"/>
                              </w:rPr>
                              <w:t>Doc.</w:t>
                            </w:r>
                            <w:r w:rsidR="005011BC" w:rsidRPr="0062435D">
                              <w:rPr>
                                <w:rFonts w:asciiTheme="minorHAnsi" w:hAnsiTheme="minorHAnsi"/>
                                <w:color w:val="FFFFFF" w:themeColor="background1"/>
                                <w:sz w:val="22"/>
                                <w:lang w:val="es-419"/>
                              </w:rPr>
                              <w:t xml:space="preserve"> 117</w:t>
                            </w:r>
                            <w:r w:rsidRPr="0062435D">
                              <w:rPr>
                                <w:rFonts w:asciiTheme="minorHAnsi" w:hAnsiTheme="minorHAnsi"/>
                                <w:color w:val="FFFFFF" w:themeColor="background1"/>
                                <w:sz w:val="22"/>
                                <w:lang w:val="es-419"/>
                              </w:rPr>
                              <w:t xml:space="preserve"> </w:t>
                            </w:r>
                          </w:p>
                          <w:p w14:paraId="01D5CFED" w14:textId="0CD5DFEA" w:rsidR="00627C9F" w:rsidRPr="00C25ADB" w:rsidRDefault="005011B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BF5C83">
                              <w:rPr>
                                <w:rFonts w:asciiTheme="minorHAnsi" w:hAnsiTheme="minorHAnsi"/>
                                <w:color w:val="FFFFFF" w:themeColor="background1"/>
                                <w:sz w:val="22"/>
                                <w:lang w:val="es-PA"/>
                              </w:rPr>
                              <w:t xml:space="preserve"> 20</w:t>
                            </w:r>
                            <w:r w:rsidR="00C23BA4" w:rsidRPr="00BF5C83">
                              <w:rPr>
                                <w:rFonts w:asciiTheme="minorHAnsi" w:hAnsiTheme="minorHAnsi"/>
                                <w:color w:val="FFFFFF" w:themeColor="background1"/>
                                <w:sz w:val="22"/>
                                <w:lang w:val="es-PA"/>
                              </w:rPr>
                              <w:t>2</w:t>
                            </w:r>
                            <w:r w:rsidR="00CA3F8F" w:rsidRPr="00BF5C83">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F6CEB8C" w:rsidR="00627C9F" w:rsidRPr="0062435D" w:rsidRDefault="00834D49" w:rsidP="007A5817">
                      <w:pPr>
                        <w:spacing w:line="276" w:lineRule="auto"/>
                        <w:jc w:val="right"/>
                        <w:rPr>
                          <w:rFonts w:asciiTheme="minorHAnsi" w:hAnsiTheme="minorHAnsi"/>
                          <w:color w:val="FFFFFF" w:themeColor="background1"/>
                          <w:sz w:val="22"/>
                          <w:lang w:val="es-419"/>
                        </w:rPr>
                      </w:pPr>
                      <w:r w:rsidRPr="0062435D">
                        <w:rPr>
                          <w:rFonts w:asciiTheme="minorHAnsi" w:hAnsiTheme="minorHAnsi"/>
                          <w:color w:val="FFFFFF" w:themeColor="background1"/>
                          <w:sz w:val="22"/>
                          <w:lang w:val="es-419"/>
                        </w:rPr>
                        <w:t>OEA/Ser.L/V/II</w:t>
                      </w:r>
                    </w:p>
                    <w:p w14:paraId="28E8B0DD" w14:textId="01AD1473" w:rsidR="00627C9F" w:rsidRPr="0062435D" w:rsidRDefault="00627C9F" w:rsidP="007A5817">
                      <w:pPr>
                        <w:spacing w:line="276" w:lineRule="auto"/>
                        <w:jc w:val="right"/>
                        <w:rPr>
                          <w:rFonts w:asciiTheme="minorHAnsi" w:hAnsiTheme="minorHAnsi"/>
                          <w:color w:val="FFFFFF" w:themeColor="background1"/>
                          <w:sz w:val="22"/>
                          <w:lang w:val="es-419"/>
                        </w:rPr>
                      </w:pPr>
                      <w:r w:rsidRPr="0062435D">
                        <w:rPr>
                          <w:rFonts w:asciiTheme="minorHAnsi" w:hAnsiTheme="minorHAnsi"/>
                          <w:color w:val="FFFFFF" w:themeColor="background1"/>
                          <w:sz w:val="22"/>
                          <w:lang w:val="es-419"/>
                        </w:rPr>
                        <w:t>Doc.</w:t>
                      </w:r>
                      <w:r w:rsidR="005011BC" w:rsidRPr="0062435D">
                        <w:rPr>
                          <w:rFonts w:asciiTheme="minorHAnsi" w:hAnsiTheme="minorHAnsi"/>
                          <w:color w:val="FFFFFF" w:themeColor="background1"/>
                          <w:sz w:val="22"/>
                          <w:lang w:val="es-419"/>
                        </w:rPr>
                        <w:t xml:space="preserve"> 117</w:t>
                      </w:r>
                      <w:r w:rsidRPr="0062435D">
                        <w:rPr>
                          <w:rFonts w:asciiTheme="minorHAnsi" w:hAnsiTheme="minorHAnsi"/>
                          <w:color w:val="FFFFFF" w:themeColor="background1"/>
                          <w:sz w:val="22"/>
                          <w:lang w:val="es-419"/>
                        </w:rPr>
                        <w:t xml:space="preserve"> </w:t>
                      </w:r>
                    </w:p>
                    <w:p w14:paraId="01D5CFED" w14:textId="0CD5DFEA" w:rsidR="00627C9F" w:rsidRPr="00C25ADB" w:rsidRDefault="005011B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BF5C83">
                        <w:rPr>
                          <w:rFonts w:asciiTheme="minorHAnsi" w:hAnsiTheme="minorHAnsi"/>
                          <w:color w:val="FFFFFF" w:themeColor="background1"/>
                          <w:sz w:val="22"/>
                          <w:lang w:val="es-PA"/>
                        </w:rPr>
                        <w:t xml:space="preserve"> 20</w:t>
                      </w:r>
                      <w:r w:rsidR="00C23BA4" w:rsidRPr="00BF5C83">
                        <w:rPr>
                          <w:rFonts w:asciiTheme="minorHAnsi" w:hAnsiTheme="minorHAnsi"/>
                          <w:color w:val="FFFFFF" w:themeColor="background1"/>
                          <w:sz w:val="22"/>
                          <w:lang w:val="es-PA"/>
                        </w:rPr>
                        <w:t>2</w:t>
                      </w:r>
                      <w:r w:rsidR="00CA3F8F" w:rsidRPr="00BF5C83">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A834DC"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A834DC"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A834DC"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A834DC"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A834DC"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A834DC"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A834DC" w:rsidRDefault="0090270B" w:rsidP="00040C3A">
      <w:pPr>
        <w:tabs>
          <w:tab w:val="center" w:pos="5400"/>
        </w:tabs>
        <w:suppressAutoHyphens/>
        <w:jc w:val="center"/>
        <w:rPr>
          <w:rFonts w:asciiTheme="majorHAnsi" w:hAnsiTheme="majorHAnsi"/>
          <w:sz w:val="18"/>
          <w:szCs w:val="22"/>
          <w:lang w:val="es-ES_tradnl"/>
        </w:rPr>
      </w:pPr>
      <w:r w:rsidRPr="00A834DC">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764964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3D15EA">
                              <w:rPr>
                                <w:rFonts w:asciiTheme="majorHAnsi" w:hAnsiTheme="majorHAnsi"/>
                                <w:color w:val="0D0D0D" w:themeColor="text1" w:themeTint="F2"/>
                                <w:sz w:val="18"/>
                                <w:szCs w:val="22"/>
                                <w:lang w:val="es-ES"/>
                              </w:rPr>
                              <w:t>17 de 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3D15EA">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764964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3D15EA">
                        <w:rPr>
                          <w:rFonts w:asciiTheme="majorHAnsi" w:hAnsiTheme="majorHAnsi"/>
                          <w:color w:val="0D0D0D" w:themeColor="text1" w:themeTint="F2"/>
                          <w:sz w:val="18"/>
                          <w:szCs w:val="22"/>
                          <w:lang w:val="es-ES"/>
                        </w:rPr>
                        <w:t>17 de 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3D15EA">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A834DC"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A834DC" w:rsidRDefault="0090270B" w:rsidP="00040C3A">
      <w:pPr>
        <w:tabs>
          <w:tab w:val="center" w:pos="5400"/>
        </w:tabs>
        <w:suppressAutoHyphens/>
        <w:jc w:val="center"/>
        <w:rPr>
          <w:rFonts w:asciiTheme="majorHAnsi" w:hAnsiTheme="majorHAnsi"/>
          <w:sz w:val="18"/>
          <w:szCs w:val="22"/>
          <w:lang w:val="es-ES_tradnl"/>
        </w:rPr>
      </w:pPr>
      <w:r w:rsidRPr="00A834DC">
        <w:rPr>
          <w:rFonts w:asciiTheme="majorHAnsi" w:hAnsiTheme="majorHAnsi"/>
          <w:noProof/>
          <w:sz w:val="18"/>
          <w:szCs w:val="22"/>
          <w:lang w:val="es-ES_tradnl"/>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159D6" w14:textId="77777777" w:rsidR="0062435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D15EA">
                              <w:rPr>
                                <w:rFonts w:asciiTheme="majorHAnsi" w:hAnsiTheme="majorHAnsi"/>
                                <w:color w:val="595959" w:themeColor="text1" w:themeTint="A6"/>
                                <w:sz w:val="18"/>
                                <w:szCs w:val="18"/>
                                <w:lang w:val="pt-BR"/>
                              </w:rPr>
                              <w:t xml:space="preserve">No. </w:t>
                            </w:r>
                            <w:r w:rsidR="003D15EA" w:rsidRPr="003D15EA">
                              <w:rPr>
                                <w:rFonts w:asciiTheme="majorHAnsi" w:hAnsiTheme="majorHAnsi"/>
                                <w:color w:val="595959" w:themeColor="text1" w:themeTint="A6"/>
                                <w:sz w:val="18"/>
                                <w:szCs w:val="18"/>
                                <w:lang w:val="pt-BR"/>
                              </w:rPr>
                              <w:t>114</w:t>
                            </w:r>
                            <w:r w:rsidR="007B05C4" w:rsidRPr="003D15EA">
                              <w:rPr>
                                <w:rFonts w:asciiTheme="majorHAnsi" w:hAnsiTheme="majorHAnsi"/>
                                <w:color w:val="595959" w:themeColor="text1" w:themeTint="A6"/>
                                <w:sz w:val="18"/>
                                <w:szCs w:val="18"/>
                                <w:lang w:val="pt-BR"/>
                              </w:rPr>
                              <w:t>/</w:t>
                            </w:r>
                            <w:r w:rsidR="003D15EA" w:rsidRPr="003D15EA">
                              <w:rPr>
                                <w:rFonts w:asciiTheme="majorHAnsi" w:hAnsiTheme="majorHAnsi"/>
                                <w:color w:val="595959" w:themeColor="text1" w:themeTint="A6"/>
                                <w:sz w:val="18"/>
                                <w:szCs w:val="18"/>
                                <w:lang w:val="pt-BR"/>
                              </w:rPr>
                              <w:t>22</w:t>
                            </w:r>
                            <w:r w:rsidRPr="003D15EA">
                              <w:rPr>
                                <w:rFonts w:asciiTheme="majorHAnsi" w:hAnsiTheme="majorHAnsi"/>
                                <w:color w:val="595959" w:themeColor="text1" w:themeTint="A6"/>
                                <w:sz w:val="18"/>
                                <w:szCs w:val="18"/>
                                <w:lang w:val="pt-BR"/>
                              </w:rPr>
                              <w:t xml:space="preserve">. </w:t>
                            </w:r>
                            <w:r w:rsidR="000433C9" w:rsidRPr="003D15EA">
                              <w:rPr>
                                <w:rFonts w:asciiTheme="majorHAnsi" w:hAnsiTheme="majorHAnsi"/>
                                <w:color w:val="595959" w:themeColor="text1" w:themeTint="A6"/>
                                <w:sz w:val="18"/>
                                <w:szCs w:val="18"/>
                                <w:lang w:val="es-ES_tradnl"/>
                              </w:rPr>
                              <w:t>Petici</w:t>
                            </w:r>
                            <w:r w:rsidR="000433C9" w:rsidRPr="003D15EA">
                              <w:rPr>
                                <w:rFonts w:asciiTheme="majorHAnsi" w:hAnsiTheme="majorHAnsi"/>
                                <w:color w:val="595959" w:themeColor="text1" w:themeTint="A6"/>
                                <w:sz w:val="18"/>
                                <w:szCs w:val="18"/>
                                <w:lang w:val="es-ES"/>
                              </w:rPr>
                              <w:t xml:space="preserve">ón </w:t>
                            </w:r>
                            <w:r w:rsidR="00D71F58" w:rsidRPr="003D15EA">
                              <w:rPr>
                                <w:rFonts w:asciiTheme="majorHAnsi" w:hAnsiTheme="majorHAnsi"/>
                                <w:color w:val="595959" w:themeColor="text1" w:themeTint="A6"/>
                                <w:sz w:val="18"/>
                                <w:szCs w:val="18"/>
                                <w:lang w:val="es-ES"/>
                              </w:rPr>
                              <w:t>127-13</w:t>
                            </w:r>
                            <w:r w:rsidR="000433C9" w:rsidRPr="003D15EA">
                              <w:rPr>
                                <w:rFonts w:asciiTheme="majorHAnsi" w:hAnsiTheme="majorHAnsi"/>
                                <w:color w:val="595959" w:themeColor="text1" w:themeTint="A6"/>
                                <w:sz w:val="18"/>
                                <w:szCs w:val="18"/>
                                <w:lang w:val="es-ES"/>
                              </w:rPr>
                              <w:t xml:space="preserve">. </w:t>
                            </w:r>
                            <w:r w:rsidRPr="003D15EA">
                              <w:rPr>
                                <w:rFonts w:asciiTheme="majorHAnsi" w:hAnsiTheme="majorHAnsi"/>
                                <w:color w:val="595959" w:themeColor="text1" w:themeTint="A6"/>
                                <w:sz w:val="18"/>
                                <w:szCs w:val="18"/>
                                <w:lang w:val="es-ES_tradnl"/>
                              </w:rPr>
                              <w:t xml:space="preserve">Admisibilidad. </w:t>
                            </w:r>
                          </w:p>
                          <w:p w14:paraId="54375F82" w14:textId="13CC8685" w:rsidR="00113F73" w:rsidRPr="007B05C4" w:rsidRDefault="00D71F58" w:rsidP="00113F73">
                            <w:pPr>
                              <w:spacing w:line="276" w:lineRule="auto"/>
                              <w:rPr>
                                <w:rFonts w:asciiTheme="majorHAnsi" w:hAnsiTheme="majorHAnsi"/>
                                <w:color w:val="595959" w:themeColor="text1" w:themeTint="A6"/>
                                <w:sz w:val="18"/>
                                <w:szCs w:val="18"/>
                                <w:lang w:val="es-ES"/>
                              </w:rPr>
                            </w:pPr>
                            <w:r w:rsidRPr="003D15EA">
                              <w:rPr>
                                <w:rFonts w:asciiTheme="majorHAnsi" w:hAnsiTheme="majorHAnsi"/>
                                <w:color w:val="595959" w:themeColor="text1" w:themeTint="A6"/>
                                <w:sz w:val="18"/>
                                <w:szCs w:val="18"/>
                                <w:lang w:val="es-ES_tradnl"/>
                              </w:rPr>
                              <w:t>José María Imbett Bermúdez</w:t>
                            </w:r>
                            <w:r w:rsidR="00113F73" w:rsidRPr="003D15EA">
                              <w:rPr>
                                <w:rFonts w:asciiTheme="majorHAnsi" w:hAnsiTheme="majorHAnsi"/>
                                <w:color w:val="595959" w:themeColor="text1" w:themeTint="A6"/>
                                <w:sz w:val="18"/>
                                <w:szCs w:val="18"/>
                                <w:lang w:val="es-ES_tradnl"/>
                              </w:rPr>
                              <w:t xml:space="preserve">. </w:t>
                            </w:r>
                            <w:r w:rsidRPr="003D15EA">
                              <w:rPr>
                                <w:rFonts w:asciiTheme="majorHAnsi" w:hAnsiTheme="majorHAnsi"/>
                                <w:color w:val="595959" w:themeColor="text1" w:themeTint="A6"/>
                                <w:sz w:val="18"/>
                                <w:szCs w:val="18"/>
                                <w:lang w:val="es-ES_tradnl"/>
                              </w:rPr>
                              <w:t>Colombia</w:t>
                            </w:r>
                            <w:r w:rsidR="00113F73" w:rsidRPr="003D15EA">
                              <w:rPr>
                                <w:rFonts w:asciiTheme="majorHAnsi" w:hAnsiTheme="majorHAnsi"/>
                                <w:color w:val="595959" w:themeColor="text1" w:themeTint="A6"/>
                                <w:sz w:val="18"/>
                                <w:szCs w:val="18"/>
                                <w:lang w:val="es-ES_tradnl"/>
                              </w:rPr>
                              <w:t xml:space="preserve">. </w:t>
                            </w:r>
                            <w:r w:rsidR="003D15EA">
                              <w:rPr>
                                <w:rFonts w:asciiTheme="majorHAnsi" w:hAnsiTheme="majorHAnsi"/>
                                <w:color w:val="595959" w:themeColor="text1" w:themeTint="A6"/>
                                <w:sz w:val="18"/>
                                <w:szCs w:val="18"/>
                                <w:lang w:val="es-ES"/>
                              </w:rPr>
                              <w:t>17 de mayo de 2022</w:t>
                            </w:r>
                            <w:r w:rsidR="00113F73" w:rsidRPr="003D15E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85159D6" w14:textId="77777777" w:rsidR="0062435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D15EA">
                        <w:rPr>
                          <w:rFonts w:asciiTheme="majorHAnsi" w:hAnsiTheme="majorHAnsi"/>
                          <w:color w:val="595959" w:themeColor="text1" w:themeTint="A6"/>
                          <w:sz w:val="18"/>
                          <w:szCs w:val="18"/>
                          <w:lang w:val="pt-BR"/>
                        </w:rPr>
                        <w:t xml:space="preserve">No. </w:t>
                      </w:r>
                      <w:r w:rsidR="003D15EA" w:rsidRPr="003D15EA">
                        <w:rPr>
                          <w:rFonts w:asciiTheme="majorHAnsi" w:hAnsiTheme="majorHAnsi"/>
                          <w:color w:val="595959" w:themeColor="text1" w:themeTint="A6"/>
                          <w:sz w:val="18"/>
                          <w:szCs w:val="18"/>
                          <w:lang w:val="pt-BR"/>
                        </w:rPr>
                        <w:t>114</w:t>
                      </w:r>
                      <w:r w:rsidR="007B05C4" w:rsidRPr="003D15EA">
                        <w:rPr>
                          <w:rFonts w:asciiTheme="majorHAnsi" w:hAnsiTheme="majorHAnsi"/>
                          <w:color w:val="595959" w:themeColor="text1" w:themeTint="A6"/>
                          <w:sz w:val="18"/>
                          <w:szCs w:val="18"/>
                          <w:lang w:val="pt-BR"/>
                        </w:rPr>
                        <w:t>/</w:t>
                      </w:r>
                      <w:r w:rsidR="003D15EA" w:rsidRPr="003D15EA">
                        <w:rPr>
                          <w:rFonts w:asciiTheme="majorHAnsi" w:hAnsiTheme="majorHAnsi"/>
                          <w:color w:val="595959" w:themeColor="text1" w:themeTint="A6"/>
                          <w:sz w:val="18"/>
                          <w:szCs w:val="18"/>
                          <w:lang w:val="pt-BR"/>
                        </w:rPr>
                        <w:t>22</w:t>
                      </w:r>
                      <w:r w:rsidRPr="003D15EA">
                        <w:rPr>
                          <w:rFonts w:asciiTheme="majorHAnsi" w:hAnsiTheme="majorHAnsi"/>
                          <w:color w:val="595959" w:themeColor="text1" w:themeTint="A6"/>
                          <w:sz w:val="18"/>
                          <w:szCs w:val="18"/>
                          <w:lang w:val="pt-BR"/>
                        </w:rPr>
                        <w:t xml:space="preserve">. </w:t>
                      </w:r>
                      <w:r w:rsidR="000433C9" w:rsidRPr="003D15EA">
                        <w:rPr>
                          <w:rFonts w:asciiTheme="majorHAnsi" w:hAnsiTheme="majorHAnsi"/>
                          <w:color w:val="595959" w:themeColor="text1" w:themeTint="A6"/>
                          <w:sz w:val="18"/>
                          <w:szCs w:val="18"/>
                          <w:lang w:val="es-ES_tradnl"/>
                        </w:rPr>
                        <w:t>Petici</w:t>
                      </w:r>
                      <w:r w:rsidR="000433C9" w:rsidRPr="003D15EA">
                        <w:rPr>
                          <w:rFonts w:asciiTheme="majorHAnsi" w:hAnsiTheme="majorHAnsi"/>
                          <w:color w:val="595959" w:themeColor="text1" w:themeTint="A6"/>
                          <w:sz w:val="18"/>
                          <w:szCs w:val="18"/>
                          <w:lang w:val="es-ES"/>
                        </w:rPr>
                        <w:t xml:space="preserve">ón </w:t>
                      </w:r>
                      <w:r w:rsidR="00D71F58" w:rsidRPr="003D15EA">
                        <w:rPr>
                          <w:rFonts w:asciiTheme="majorHAnsi" w:hAnsiTheme="majorHAnsi"/>
                          <w:color w:val="595959" w:themeColor="text1" w:themeTint="A6"/>
                          <w:sz w:val="18"/>
                          <w:szCs w:val="18"/>
                          <w:lang w:val="es-ES"/>
                        </w:rPr>
                        <w:t>127-13</w:t>
                      </w:r>
                      <w:r w:rsidR="000433C9" w:rsidRPr="003D15EA">
                        <w:rPr>
                          <w:rFonts w:asciiTheme="majorHAnsi" w:hAnsiTheme="majorHAnsi"/>
                          <w:color w:val="595959" w:themeColor="text1" w:themeTint="A6"/>
                          <w:sz w:val="18"/>
                          <w:szCs w:val="18"/>
                          <w:lang w:val="es-ES"/>
                        </w:rPr>
                        <w:t xml:space="preserve">. </w:t>
                      </w:r>
                      <w:r w:rsidRPr="003D15EA">
                        <w:rPr>
                          <w:rFonts w:asciiTheme="majorHAnsi" w:hAnsiTheme="majorHAnsi"/>
                          <w:color w:val="595959" w:themeColor="text1" w:themeTint="A6"/>
                          <w:sz w:val="18"/>
                          <w:szCs w:val="18"/>
                          <w:lang w:val="es-ES_tradnl"/>
                        </w:rPr>
                        <w:t xml:space="preserve">Admisibilidad. </w:t>
                      </w:r>
                    </w:p>
                    <w:p w14:paraId="54375F82" w14:textId="13CC8685" w:rsidR="00113F73" w:rsidRPr="007B05C4" w:rsidRDefault="00D71F58" w:rsidP="00113F73">
                      <w:pPr>
                        <w:spacing w:line="276" w:lineRule="auto"/>
                        <w:rPr>
                          <w:rFonts w:asciiTheme="majorHAnsi" w:hAnsiTheme="majorHAnsi"/>
                          <w:color w:val="595959" w:themeColor="text1" w:themeTint="A6"/>
                          <w:sz w:val="18"/>
                          <w:szCs w:val="18"/>
                          <w:lang w:val="es-ES"/>
                        </w:rPr>
                      </w:pPr>
                      <w:r w:rsidRPr="003D15EA">
                        <w:rPr>
                          <w:rFonts w:asciiTheme="majorHAnsi" w:hAnsiTheme="majorHAnsi"/>
                          <w:color w:val="595959" w:themeColor="text1" w:themeTint="A6"/>
                          <w:sz w:val="18"/>
                          <w:szCs w:val="18"/>
                          <w:lang w:val="es-ES_tradnl"/>
                        </w:rPr>
                        <w:t>José María Imbett Bermúdez</w:t>
                      </w:r>
                      <w:r w:rsidR="00113F73" w:rsidRPr="003D15EA">
                        <w:rPr>
                          <w:rFonts w:asciiTheme="majorHAnsi" w:hAnsiTheme="majorHAnsi"/>
                          <w:color w:val="595959" w:themeColor="text1" w:themeTint="A6"/>
                          <w:sz w:val="18"/>
                          <w:szCs w:val="18"/>
                          <w:lang w:val="es-ES_tradnl"/>
                        </w:rPr>
                        <w:t xml:space="preserve">. </w:t>
                      </w:r>
                      <w:r w:rsidRPr="003D15EA">
                        <w:rPr>
                          <w:rFonts w:asciiTheme="majorHAnsi" w:hAnsiTheme="majorHAnsi"/>
                          <w:color w:val="595959" w:themeColor="text1" w:themeTint="A6"/>
                          <w:sz w:val="18"/>
                          <w:szCs w:val="18"/>
                          <w:lang w:val="es-ES_tradnl"/>
                        </w:rPr>
                        <w:t>Colombia</w:t>
                      </w:r>
                      <w:r w:rsidR="00113F73" w:rsidRPr="003D15EA">
                        <w:rPr>
                          <w:rFonts w:asciiTheme="majorHAnsi" w:hAnsiTheme="majorHAnsi"/>
                          <w:color w:val="595959" w:themeColor="text1" w:themeTint="A6"/>
                          <w:sz w:val="18"/>
                          <w:szCs w:val="18"/>
                          <w:lang w:val="es-ES_tradnl"/>
                        </w:rPr>
                        <w:t xml:space="preserve">. </w:t>
                      </w:r>
                      <w:r w:rsidR="003D15EA">
                        <w:rPr>
                          <w:rFonts w:asciiTheme="majorHAnsi" w:hAnsiTheme="majorHAnsi"/>
                          <w:color w:val="595959" w:themeColor="text1" w:themeTint="A6"/>
                          <w:sz w:val="18"/>
                          <w:szCs w:val="18"/>
                          <w:lang w:val="es-ES"/>
                        </w:rPr>
                        <w:t>17 de mayo de 2022</w:t>
                      </w:r>
                      <w:r w:rsidR="00113F73" w:rsidRPr="003D15EA">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A834DC" w:rsidRDefault="00A50FCF" w:rsidP="00040C3A">
      <w:pPr>
        <w:tabs>
          <w:tab w:val="center" w:pos="5400"/>
        </w:tabs>
        <w:suppressAutoHyphens/>
        <w:jc w:val="center"/>
        <w:rPr>
          <w:rFonts w:asciiTheme="majorHAnsi" w:hAnsiTheme="majorHAnsi"/>
          <w:sz w:val="18"/>
          <w:szCs w:val="22"/>
          <w:lang w:val="es-ES_tradnl"/>
        </w:rPr>
      </w:pPr>
    </w:p>
    <w:p w14:paraId="08811514" w14:textId="5ABB52D6" w:rsidR="0090270B" w:rsidRPr="00A834DC" w:rsidRDefault="00D306D1" w:rsidP="005516A1">
      <w:pPr>
        <w:tabs>
          <w:tab w:val="center" w:pos="5400"/>
        </w:tabs>
        <w:suppressAutoHyphens/>
        <w:jc w:val="center"/>
        <w:rPr>
          <w:rFonts w:asciiTheme="majorHAnsi" w:hAnsiTheme="majorHAnsi"/>
          <w:b/>
          <w:sz w:val="20"/>
          <w:lang w:val="es-ES_tradnl"/>
        </w:rPr>
      </w:pPr>
      <w:r w:rsidRPr="00A834DC">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668EF78F" wp14:editId="5C4A22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F65B7D4" w:rsidR="0070697F" w:rsidRPr="00A834DC" w:rsidRDefault="00AF04ED" w:rsidP="005516A1">
      <w:pPr>
        <w:tabs>
          <w:tab w:val="center" w:pos="5400"/>
        </w:tabs>
        <w:suppressAutoHyphens/>
        <w:jc w:val="center"/>
        <w:rPr>
          <w:rFonts w:asciiTheme="majorHAnsi" w:hAnsiTheme="majorHAnsi"/>
          <w:b/>
          <w:sz w:val="20"/>
          <w:lang w:val="es-ES_tradnl"/>
        </w:rPr>
        <w:sectPr w:rsidR="0070697F" w:rsidRPr="00A834DC"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A834DC">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3AF423C5" wp14:editId="792DE98D">
                <wp:simplePos x="0" y="0"/>
                <wp:positionH relativeFrom="column">
                  <wp:posOffset>1219201</wp:posOffset>
                </wp:positionH>
                <wp:positionV relativeFrom="paragraph">
                  <wp:posOffset>537845</wp:posOffset>
                </wp:positionV>
                <wp:extent cx="19812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19812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1C3C48F" w:rsidR="00D72DC6" w:rsidRPr="00D72DC6" w:rsidRDefault="00AF04ED" w:rsidP="00F02AD1">
                            <w:pPr>
                              <w:rPr>
                                <w:color w:val="FFFFFF" w:themeColor="background1"/>
                                <w14:textFill>
                                  <w14:noFill/>
                                </w14:textFill>
                              </w:rPr>
                            </w:pPr>
                            <w:r w:rsidRPr="00AF04ED">
                              <w:rPr>
                                <w:noProof/>
                                <w:color w:val="FFFFFF" w:themeColor="background1"/>
                                <w14:textFill>
                                  <w14:noFill/>
                                </w14:textFill>
                              </w:rPr>
                              <w:drawing>
                                <wp:inline distT="0" distB="0" distL="0" distR="0" wp14:anchorId="73C4C4FD" wp14:editId="76F5A8A7">
                                  <wp:extent cx="3362960" cy="4857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98" cy="486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96pt;margin-top:42.35pt;width:156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vJeAIAAGwFAAAOAAAAZHJzL2Uyb0RvYy54bWysVEtv2zAMvg/YfxB0X51kTR9BnSJr0WFA&#10;0RZrh54VWUqEyaImMbGzX19Kdh7reumwi0yZH0nx4+Pisq0tW6sQDbiSD48GnCknoTJuUfIfTzef&#10;zjiLKFwlLDhV8o2K/HL68cNF4ydqBEuwlQqMnLg4aXzJl4h+UhRRLlUt4hF45UipIdQC6RoWRRVE&#10;Q95rW4wGg5OigVD5AFLFSH+vOyWfZv9aK4n3WkeFzJac3ob5DPmcp7OYXojJIgi/NLJ/hviHV9TC&#10;OAq6c3UtULBVMH+5qo0MEEHjkYS6AK2NVDkHymY4eJXN41J4lXMhcqLf0RT/n1t5t370D4Fh+wVa&#10;KmAipPFxEulnyqfVoU5feikjPVG42dGmWmQyGZ2fDakWnEnSjU9OB+NxclPsrX2I+FVBzZJQ8kBl&#10;yWyJ9W3EDrqFpGARrKlujLX5klpBXdnA1oKKaDG/kZz/gbKONSU/+TweZMcOknnn2brkRuVm6MPt&#10;M8wSbqxKGOu+K81MlRN9I7aQUrld/IxOKE2h3mPY4/eveo9xlwdZ5MjgcGdcGwchZ5+nZ09Z9XNL&#10;me7wVJuDvJOI7bylxInBbQPModpQXwToRiZ6eWOoeLci4oMINCNUb5p7vKdDWyDyoZc4W0L4/db/&#10;hKfWJS1nDc1cyeOvlQiKM/vNUVOfD4+P05Dmy/H4dESXcKiZH2rcqr4C6oghbRgvs5jwaLeiDlA/&#10;03qYpaikEk5S7JLjVrzCbhPQepFqNssgGksv8NY9eplcJ5ZTaz61zyL4vn+ROv8OttMpJq/auMMm&#10;SwezFYI2uccTzx2rPf800nlK+vWTdsbhPaP2S3L6AgAA//8DAFBLAwQUAAYACAAAACEAtZE/198A&#10;AAAKAQAADwAAAGRycy9kb3ducmV2LnhtbExPy07DMBC8I/EP1iJxQdTpi5QQp0JVAYkbTQvi5sZL&#10;EjVeR7GbhL9nOcFtZ2c0j3Q92kb02PnakYLpJAKBVDhTU6lgnz/drkD4oMnoxhEq+EYP6+zyItWJ&#10;cQO9Yb8LpWAT8olWUIXQJlL6okKr/cS1SMx9uc7qwLArpen0wOa2kbMoupNW18QJlW5xU2Fx2p2t&#10;gs+b8uPVj8+HYb6ct9uXPo/fTa7U9dX4+AAi4Bj+xPBbn6tDxp2O7kzGi4bx/Yy3BAWrRQyCBcto&#10;wY8jMzEfMkvl/wnZDwAAAP//AwBQSwECLQAUAAYACAAAACEAtoM4kv4AAADhAQAAEwAAAAAAAAAA&#10;AAAAAAAAAAAAW0NvbnRlbnRfVHlwZXNdLnhtbFBLAQItABQABgAIAAAAIQA4/SH/1gAAAJQBAAAL&#10;AAAAAAAAAAAAAAAAAC8BAABfcmVscy8ucmVsc1BLAQItABQABgAIAAAAIQCQvqvJeAIAAGwFAAAO&#10;AAAAAAAAAAAAAAAAAC4CAABkcnMvZTJvRG9jLnhtbFBLAQItABQABgAIAAAAIQC1kT/X3wAAAAoB&#10;AAAPAAAAAAAAAAAAAAAAANIEAABkcnMvZG93bnJldi54bWxQSwUGAAAAAAQABADzAAAA3gUAAAAA&#10;" fillcolor="white [3201]" stroked="f" strokeweight=".5pt">
                <v:textbox>
                  <w:txbxContent>
                    <w:p w14:paraId="2786CDA1" w14:textId="31C3C48F" w:rsidR="00D72DC6" w:rsidRPr="00D72DC6" w:rsidRDefault="00AF04ED" w:rsidP="00F02AD1">
                      <w:pPr>
                        <w:rPr>
                          <w:color w:val="FFFFFF" w:themeColor="background1"/>
                          <w14:textFill>
                            <w14:noFill/>
                          </w14:textFill>
                        </w:rPr>
                      </w:pPr>
                      <w:r w:rsidRPr="00AF04ED">
                        <w:rPr>
                          <w:noProof/>
                          <w:color w:val="FFFFFF" w:themeColor="background1"/>
                          <w14:textFill>
                            <w14:noFill/>
                          </w14:textFill>
                        </w:rPr>
                        <w:drawing>
                          <wp:inline distT="0" distB="0" distL="0" distR="0" wp14:anchorId="73C4C4FD" wp14:editId="76F5A8A7">
                            <wp:extent cx="3362960" cy="4857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98" cy="486156"/>
                                    </a:xfrm>
                                    <a:prstGeom prst="rect">
                                      <a:avLst/>
                                    </a:prstGeom>
                                    <a:noFill/>
                                    <a:ln>
                                      <a:noFill/>
                                    </a:ln>
                                  </pic:spPr>
                                </pic:pic>
                              </a:graphicData>
                            </a:graphic>
                          </wp:inline>
                        </w:drawing>
                      </w:r>
                    </w:p>
                  </w:txbxContent>
                </v:textbox>
              </v:shape>
            </w:pict>
          </mc:Fallback>
        </mc:AlternateContent>
      </w:r>
      <w:r w:rsidR="004A6A54" w:rsidRPr="00A834DC">
        <w:rPr>
          <w:rFonts w:asciiTheme="majorHAnsi" w:hAnsiTheme="majorHAnsi"/>
          <w:b/>
          <w:sz w:val="20"/>
          <w:lang w:val="es-ES_tradnl"/>
        </w:rPr>
        <w:tab/>
      </w:r>
    </w:p>
    <w:p w14:paraId="677724F6" w14:textId="77777777" w:rsidR="003239B8" w:rsidRPr="00A834DC" w:rsidRDefault="003239B8" w:rsidP="004A6A54">
      <w:pPr>
        <w:spacing w:after="240"/>
        <w:ind w:firstLine="720"/>
        <w:jc w:val="both"/>
        <w:rPr>
          <w:rFonts w:asciiTheme="majorHAnsi" w:hAnsiTheme="majorHAnsi"/>
          <w:b/>
          <w:bCs/>
          <w:sz w:val="20"/>
          <w:szCs w:val="20"/>
          <w:lang w:val="es-ES_tradnl"/>
        </w:rPr>
      </w:pPr>
      <w:r w:rsidRPr="00A834DC">
        <w:rPr>
          <w:rFonts w:asciiTheme="majorHAnsi" w:hAnsiTheme="majorHAnsi"/>
          <w:b/>
          <w:bCs/>
          <w:sz w:val="20"/>
          <w:szCs w:val="20"/>
          <w:lang w:val="es-ES_tradnl"/>
        </w:rPr>
        <w:lastRenderedPageBreak/>
        <w:t>I.</w:t>
      </w:r>
      <w:r w:rsidRPr="00A834DC">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834DC" w14:paraId="251EC4D6" w14:textId="77777777" w:rsidTr="002C1CF5">
        <w:tc>
          <w:tcPr>
            <w:tcW w:w="3600" w:type="dxa"/>
            <w:tcBorders>
              <w:top w:val="single" w:sz="4" w:space="0" w:color="auto"/>
              <w:bottom w:val="single" w:sz="6" w:space="0" w:color="auto"/>
            </w:tcBorders>
            <w:shd w:val="clear" w:color="auto" w:fill="386294"/>
            <w:vAlign w:val="center"/>
          </w:tcPr>
          <w:p w14:paraId="60D1F158"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Parte peticionaria:</w:t>
            </w:r>
          </w:p>
        </w:tc>
        <w:tc>
          <w:tcPr>
            <w:tcW w:w="5647" w:type="dxa"/>
            <w:vAlign w:val="center"/>
          </w:tcPr>
          <w:p w14:paraId="7124A019" w14:textId="7D268F66" w:rsidR="003239B8" w:rsidRPr="00A834DC" w:rsidRDefault="00D71F58" w:rsidP="008D2290">
            <w:pPr>
              <w:jc w:val="both"/>
              <w:rPr>
                <w:rFonts w:ascii="Cambria" w:hAnsi="Cambria"/>
                <w:bCs/>
                <w:sz w:val="20"/>
                <w:szCs w:val="20"/>
                <w:lang w:val="es-ES_tradnl"/>
              </w:rPr>
            </w:pPr>
            <w:r w:rsidRPr="00A834DC">
              <w:rPr>
                <w:rFonts w:ascii="Cambria" w:hAnsi="Cambria"/>
                <w:bCs/>
                <w:sz w:val="20"/>
                <w:szCs w:val="20"/>
                <w:lang w:val="es-ES_tradnl"/>
              </w:rPr>
              <w:t>Alcides Arrieta Meza</w:t>
            </w:r>
          </w:p>
        </w:tc>
      </w:tr>
      <w:tr w:rsidR="003239B8" w:rsidRPr="00A834DC" w14:paraId="73B5DC3A" w14:textId="77777777" w:rsidTr="002C1CF5">
        <w:tc>
          <w:tcPr>
            <w:tcW w:w="3600" w:type="dxa"/>
            <w:tcBorders>
              <w:top w:val="single" w:sz="6" w:space="0" w:color="auto"/>
              <w:bottom w:val="single" w:sz="6" w:space="0" w:color="auto"/>
            </w:tcBorders>
            <w:shd w:val="clear" w:color="auto" w:fill="386294"/>
            <w:vAlign w:val="center"/>
          </w:tcPr>
          <w:p w14:paraId="287212FF" w14:textId="77777777" w:rsidR="003239B8" w:rsidRPr="00A834DC" w:rsidRDefault="00EF47F0"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834DC">
                  <w:rPr>
                    <w:rFonts w:ascii="Cambria" w:hAnsi="Cambria"/>
                    <w:b/>
                    <w:bCs/>
                    <w:color w:val="FFFFFF" w:themeColor="background1"/>
                    <w:sz w:val="20"/>
                    <w:szCs w:val="20"/>
                    <w:lang w:val="es-ES_tradnl"/>
                  </w:rPr>
                  <w:t>Presunta víctima</w:t>
                </w:r>
              </w:sdtContent>
            </w:sdt>
            <w:r w:rsidR="003239B8" w:rsidRPr="00A834DC">
              <w:rPr>
                <w:rFonts w:ascii="Cambria" w:hAnsi="Cambria"/>
                <w:b/>
                <w:bCs/>
                <w:color w:val="FFFFFF" w:themeColor="background1"/>
                <w:sz w:val="20"/>
                <w:szCs w:val="20"/>
                <w:lang w:val="es-ES_tradnl"/>
              </w:rPr>
              <w:t>:</w:t>
            </w:r>
          </w:p>
        </w:tc>
        <w:tc>
          <w:tcPr>
            <w:tcW w:w="5647" w:type="dxa"/>
            <w:vAlign w:val="center"/>
          </w:tcPr>
          <w:p w14:paraId="3B4F7E87" w14:textId="7897F8F1" w:rsidR="003239B8" w:rsidRPr="00A834DC" w:rsidRDefault="00D71F58" w:rsidP="008D2290">
            <w:pPr>
              <w:jc w:val="both"/>
              <w:rPr>
                <w:rFonts w:ascii="Cambria" w:hAnsi="Cambria"/>
                <w:bCs/>
                <w:sz w:val="20"/>
                <w:szCs w:val="20"/>
                <w:lang w:val="es-ES_tradnl"/>
              </w:rPr>
            </w:pPr>
            <w:r w:rsidRPr="00A834DC">
              <w:rPr>
                <w:rFonts w:ascii="Cambria" w:hAnsi="Cambria"/>
                <w:bCs/>
                <w:sz w:val="20"/>
                <w:szCs w:val="20"/>
                <w:lang w:val="es-ES_tradnl"/>
              </w:rPr>
              <w:t>José María Imbett Bermúdez</w:t>
            </w:r>
          </w:p>
        </w:tc>
      </w:tr>
      <w:tr w:rsidR="003239B8" w:rsidRPr="00A834DC" w14:paraId="675EB5A9" w14:textId="77777777" w:rsidTr="002C1CF5">
        <w:tc>
          <w:tcPr>
            <w:tcW w:w="3600" w:type="dxa"/>
            <w:tcBorders>
              <w:top w:val="single" w:sz="6" w:space="0" w:color="auto"/>
              <w:bottom w:val="single" w:sz="6" w:space="0" w:color="auto"/>
            </w:tcBorders>
            <w:shd w:val="clear" w:color="auto" w:fill="386294"/>
            <w:vAlign w:val="center"/>
          </w:tcPr>
          <w:p w14:paraId="22CE9F73"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Estado denunciado:</w:t>
            </w:r>
          </w:p>
        </w:tc>
        <w:tc>
          <w:tcPr>
            <w:tcW w:w="5647" w:type="dxa"/>
            <w:vAlign w:val="center"/>
          </w:tcPr>
          <w:p w14:paraId="6BC7B459" w14:textId="4CD51937" w:rsidR="003239B8" w:rsidRPr="00A834DC" w:rsidRDefault="00D71F58" w:rsidP="008D2290">
            <w:pPr>
              <w:jc w:val="both"/>
              <w:rPr>
                <w:rFonts w:ascii="Cambria" w:hAnsi="Cambria"/>
                <w:bCs/>
                <w:sz w:val="20"/>
                <w:szCs w:val="20"/>
                <w:lang w:val="es-ES_tradnl"/>
              </w:rPr>
            </w:pPr>
            <w:r w:rsidRPr="00A834DC">
              <w:rPr>
                <w:rFonts w:ascii="Cambria" w:hAnsi="Cambria"/>
                <w:bCs/>
                <w:sz w:val="20"/>
                <w:szCs w:val="20"/>
                <w:lang w:val="es-ES_tradnl"/>
              </w:rPr>
              <w:t>Colombia</w:t>
            </w:r>
            <w:r w:rsidRPr="00A834DC">
              <w:rPr>
                <w:rStyle w:val="FootnoteReference"/>
                <w:rFonts w:ascii="Cambria" w:hAnsi="Cambria"/>
                <w:bCs/>
                <w:sz w:val="20"/>
                <w:szCs w:val="20"/>
                <w:lang w:val="es-ES_tradnl"/>
              </w:rPr>
              <w:footnoteReference w:id="2"/>
            </w:r>
          </w:p>
        </w:tc>
      </w:tr>
      <w:tr w:rsidR="00223A29" w:rsidRPr="00190E17" w14:paraId="0DD95EE1" w14:textId="77777777" w:rsidTr="002C1CF5">
        <w:tc>
          <w:tcPr>
            <w:tcW w:w="3600" w:type="dxa"/>
            <w:tcBorders>
              <w:top w:val="single" w:sz="6" w:space="0" w:color="auto"/>
              <w:bottom w:val="single" w:sz="6" w:space="0" w:color="auto"/>
            </w:tcBorders>
            <w:shd w:val="clear" w:color="auto" w:fill="386294"/>
            <w:vAlign w:val="center"/>
          </w:tcPr>
          <w:p w14:paraId="376C1400" w14:textId="77777777" w:rsidR="00223A29" w:rsidRPr="00A834DC" w:rsidRDefault="001B3A00" w:rsidP="00E4118C">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 xml:space="preserve">Derechos </w:t>
            </w:r>
            <w:r w:rsidR="00E4118C" w:rsidRPr="00A834DC">
              <w:rPr>
                <w:rFonts w:ascii="Cambria" w:hAnsi="Cambria"/>
                <w:b/>
                <w:bCs/>
                <w:color w:val="FFFFFF" w:themeColor="background1"/>
                <w:sz w:val="20"/>
                <w:szCs w:val="20"/>
                <w:lang w:val="es-ES_tradnl"/>
              </w:rPr>
              <w:t>invocados</w:t>
            </w:r>
            <w:r w:rsidRPr="00A834DC">
              <w:rPr>
                <w:rFonts w:ascii="Cambria" w:hAnsi="Cambria"/>
                <w:b/>
                <w:bCs/>
                <w:color w:val="FFFFFF" w:themeColor="background1"/>
                <w:sz w:val="20"/>
                <w:szCs w:val="20"/>
                <w:lang w:val="es-ES_tradnl"/>
              </w:rPr>
              <w:t>:</w:t>
            </w:r>
          </w:p>
        </w:tc>
        <w:tc>
          <w:tcPr>
            <w:tcW w:w="5647" w:type="dxa"/>
            <w:vAlign w:val="center"/>
          </w:tcPr>
          <w:p w14:paraId="4848044A" w14:textId="6538C4B9" w:rsidR="00223A29" w:rsidRPr="00A834DC" w:rsidRDefault="00D71F58" w:rsidP="008D2290">
            <w:pPr>
              <w:jc w:val="both"/>
              <w:rPr>
                <w:rFonts w:ascii="Cambria" w:hAnsi="Cambria"/>
                <w:bCs/>
                <w:sz w:val="20"/>
                <w:szCs w:val="20"/>
                <w:lang w:val="es-ES_tradnl"/>
              </w:rPr>
            </w:pPr>
            <w:r w:rsidRPr="00A834DC">
              <w:rPr>
                <w:rFonts w:ascii="Cambria" w:hAnsi="Cambria"/>
                <w:bCs/>
                <w:sz w:val="20"/>
                <w:szCs w:val="20"/>
                <w:lang w:val="es-ES_tradnl"/>
              </w:rPr>
              <w:t>Artículos 7 (libertad personal), 8 (garantías judiciales), 9 (principio de legalidad y de retroactividad) y 10 (indemnización) de la Convención Americana sobre Derechos Humanos</w:t>
            </w:r>
            <w:r w:rsidRPr="00A834DC">
              <w:rPr>
                <w:rStyle w:val="FootnoteReference"/>
                <w:rFonts w:ascii="Cambria" w:hAnsi="Cambria"/>
                <w:bCs/>
                <w:sz w:val="20"/>
                <w:szCs w:val="20"/>
                <w:lang w:val="es-ES_tradnl"/>
              </w:rPr>
              <w:footnoteReference w:id="3"/>
            </w:r>
            <w:r w:rsidRPr="00A834DC">
              <w:rPr>
                <w:rFonts w:ascii="Cambria" w:hAnsi="Cambria"/>
                <w:bCs/>
                <w:sz w:val="20"/>
                <w:szCs w:val="20"/>
                <w:lang w:val="es-ES_tradnl"/>
              </w:rPr>
              <w:t>, en relación con sus artículos 1.1 (obligación de respetar los derechos) y 2 (deber de adoptar disposiciones de derecho interno)</w:t>
            </w:r>
          </w:p>
        </w:tc>
      </w:tr>
    </w:tbl>
    <w:p w14:paraId="6719A8F7" w14:textId="77777777" w:rsidR="003239B8" w:rsidRPr="00A834DC" w:rsidRDefault="003239B8" w:rsidP="003239B8">
      <w:pPr>
        <w:spacing w:before="240" w:after="240"/>
        <w:ind w:firstLine="720"/>
        <w:jc w:val="both"/>
        <w:rPr>
          <w:rFonts w:asciiTheme="majorHAnsi" w:hAnsiTheme="majorHAnsi"/>
          <w:b/>
          <w:bCs/>
          <w:sz w:val="20"/>
          <w:szCs w:val="20"/>
          <w:lang w:val="es-ES_tradnl"/>
        </w:rPr>
      </w:pPr>
      <w:r w:rsidRPr="00A834DC">
        <w:rPr>
          <w:rFonts w:asciiTheme="majorHAnsi" w:hAnsiTheme="majorHAnsi"/>
          <w:b/>
          <w:bCs/>
          <w:sz w:val="20"/>
          <w:szCs w:val="20"/>
          <w:lang w:val="es-ES_tradnl"/>
        </w:rPr>
        <w:t>II.</w:t>
      </w:r>
      <w:r w:rsidRPr="00A834DC">
        <w:rPr>
          <w:rFonts w:asciiTheme="majorHAnsi" w:hAnsiTheme="majorHAnsi"/>
          <w:b/>
          <w:bCs/>
          <w:sz w:val="20"/>
          <w:szCs w:val="20"/>
          <w:lang w:val="es-ES_tradnl"/>
        </w:rPr>
        <w:tab/>
        <w:t>TRÁMITE ANTE LA CIDH</w:t>
      </w:r>
      <w:r w:rsidR="008E3BFE" w:rsidRPr="00A834DC">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A834DC" w14:paraId="2CF459F4" w14:textId="77777777" w:rsidTr="002C1CF5">
        <w:tc>
          <w:tcPr>
            <w:tcW w:w="3600" w:type="dxa"/>
            <w:tcBorders>
              <w:top w:val="single" w:sz="6" w:space="0" w:color="auto"/>
              <w:bottom w:val="single" w:sz="6" w:space="0" w:color="auto"/>
            </w:tcBorders>
            <w:shd w:val="clear" w:color="auto" w:fill="386294"/>
            <w:vAlign w:val="center"/>
          </w:tcPr>
          <w:p w14:paraId="5E73F3A8" w14:textId="77777777" w:rsidR="004C2312" w:rsidRPr="00A834DC" w:rsidRDefault="004A6A54" w:rsidP="004A6A54">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P</w:t>
            </w:r>
            <w:r w:rsidR="004C2312" w:rsidRPr="00A834DC">
              <w:rPr>
                <w:rFonts w:ascii="Cambria" w:hAnsi="Cambria"/>
                <w:b/>
                <w:bCs/>
                <w:color w:val="FFFFFF" w:themeColor="background1"/>
                <w:sz w:val="20"/>
                <w:szCs w:val="20"/>
                <w:lang w:val="es-ES_tradnl"/>
              </w:rPr>
              <w:t>resentación de la petición:</w:t>
            </w:r>
          </w:p>
        </w:tc>
        <w:tc>
          <w:tcPr>
            <w:tcW w:w="5647" w:type="dxa"/>
            <w:vAlign w:val="center"/>
          </w:tcPr>
          <w:p w14:paraId="21574B66" w14:textId="05BA837E" w:rsidR="004C2312" w:rsidRPr="00A834DC" w:rsidRDefault="00861CDA" w:rsidP="002625EA">
            <w:pPr>
              <w:jc w:val="both"/>
              <w:rPr>
                <w:rFonts w:ascii="Cambria" w:hAnsi="Cambria"/>
                <w:bCs/>
                <w:sz w:val="20"/>
                <w:szCs w:val="20"/>
                <w:lang w:val="es-ES_tradnl"/>
              </w:rPr>
            </w:pPr>
            <w:r w:rsidRPr="00A834DC">
              <w:rPr>
                <w:rFonts w:ascii="Cambria" w:hAnsi="Cambria"/>
                <w:bCs/>
                <w:sz w:val="20"/>
                <w:szCs w:val="20"/>
                <w:lang w:val="es-ES_tradnl"/>
              </w:rPr>
              <w:t>26 de enero de 2013</w:t>
            </w:r>
          </w:p>
        </w:tc>
      </w:tr>
      <w:tr w:rsidR="00131425" w:rsidRPr="00A834DC" w14:paraId="3193D795" w14:textId="77777777" w:rsidTr="002C1CF5">
        <w:tc>
          <w:tcPr>
            <w:tcW w:w="3600" w:type="dxa"/>
            <w:tcBorders>
              <w:top w:val="single" w:sz="6" w:space="0" w:color="auto"/>
              <w:bottom w:val="single" w:sz="6" w:space="0" w:color="auto"/>
            </w:tcBorders>
            <w:shd w:val="clear" w:color="auto" w:fill="386294"/>
            <w:vAlign w:val="center"/>
          </w:tcPr>
          <w:p w14:paraId="352BAD93" w14:textId="77777777" w:rsidR="00131425" w:rsidRPr="00A834DC" w:rsidRDefault="00131425" w:rsidP="004A6A54">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7AEA243" w14:textId="1180B29B" w:rsidR="00131425" w:rsidRPr="00A834DC" w:rsidRDefault="007238B2" w:rsidP="002625EA">
            <w:pPr>
              <w:jc w:val="both"/>
              <w:rPr>
                <w:rFonts w:ascii="Cambria" w:hAnsi="Cambria"/>
                <w:bCs/>
                <w:sz w:val="20"/>
                <w:szCs w:val="20"/>
                <w:lang w:val="es-ES_tradnl"/>
              </w:rPr>
            </w:pPr>
            <w:r w:rsidRPr="00A834DC">
              <w:rPr>
                <w:rFonts w:ascii="Cambria" w:hAnsi="Cambria"/>
                <w:bCs/>
                <w:sz w:val="20"/>
                <w:szCs w:val="20"/>
                <w:lang w:val="es-ES_tradnl"/>
              </w:rPr>
              <w:t>15 de marzo de 2017</w:t>
            </w:r>
          </w:p>
        </w:tc>
      </w:tr>
      <w:tr w:rsidR="004C2312" w:rsidRPr="00A834DC" w14:paraId="009C173E" w14:textId="77777777" w:rsidTr="002C1CF5">
        <w:tc>
          <w:tcPr>
            <w:tcW w:w="3600" w:type="dxa"/>
            <w:tcBorders>
              <w:top w:val="single" w:sz="6" w:space="0" w:color="auto"/>
              <w:bottom w:val="single" w:sz="6" w:space="0" w:color="auto"/>
            </w:tcBorders>
            <w:shd w:val="clear" w:color="auto" w:fill="386294"/>
            <w:vAlign w:val="center"/>
          </w:tcPr>
          <w:p w14:paraId="0FC2308B" w14:textId="77777777" w:rsidR="004C2312" w:rsidRPr="00A834DC" w:rsidRDefault="004A6A54" w:rsidP="004A6A54">
            <w:pPr>
              <w:jc w:val="center"/>
              <w:rPr>
                <w:rFonts w:ascii="Cambria" w:hAnsi="Cambria"/>
                <w:b/>
                <w:bCs/>
                <w:color w:val="FFFFFF" w:themeColor="background1"/>
                <w:sz w:val="20"/>
                <w:szCs w:val="20"/>
                <w:lang w:val="es-ES_tradnl"/>
              </w:rPr>
            </w:pPr>
            <w:r w:rsidRPr="00A834DC">
              <w:rPr>
                <w:rFonts w:ascii="Cambria" w:hAnsi="Cambria"/>
                <w:b/>
                <w:color w:val="FFFFFF" w:themeColor="background1"/>
                <w:sz w:val="20"/>
                <w:szCs w:val="20"/>
                <w:lang w:val="es-ES_tradnl"/>
              </w:rPr>
              <w:t>N</w:t>
            </w:r>
            <w:r w:rsidR="004C2312" w:rsidRPr="00A834DC">
              <w:rPr>
                <w:rFonts w:ascii="Cambria" w:hAnsi="Cambria"/>
                <w:b/>
                <w:color w:val="FFFFFF" w:themeColor="background1"/>
                <w:sz w:val="20"/>
                <w:szCs w:val="20"/>
                <w:lang w:val="es-ES_tradnl"/>
              </w:rPr>
              <w:t>otificación de la petición al Estado:</w:t>
            </w:r>
          </w:p>
        </w:tc>
        <w:tc>
          <w:tcPr>
            <w:tcW w:w="5647" w:type="dxa"/>
            <w:vAlign w:val="center"/>
          </w:tcPr>
          <w:p w14:paraId="27CD0DED" w14:textId="61614668" w:rsidR="004C2312" w:rsidRPr="00A834DC" w:rsidRDefault="007238B2" w:rsidP="008D2290">
            <w:pPr>
              <w:jc w:val="both"/>
              <w:rPr>
                <w:rFonts w:ascii="Cambria" w:hAnsi="Cambria"/>
                <w:bCs/>
                <w:sz w:val="20"/>
                <w:szCs w:val="20"/>
                <w:lang w:val="es-ES_tradnl"/>
              </w:rPr>
            </w:pPr>
            <w:r w:rsidRPr="00A834DC">
              <w:rPr>
                <w:rFonts w:ascii="Cambria" w:hAnsi="Cambria"/>
                <w:bCs/>
                <w:sz w:val="20"/>
                <w:szCs w:val="20"/>
                <w:lang w:val="es-ES_tradnl"/>
              </w:rPr>
              <w:t>29 de febrero de 2016</w:t>
            </w:r>
          </w:p>
        </w:tc>
      </w:tr>
      <w:tr w:rsidR="004C2312" w:rsidRPr="00A834DC" w14:paraId="00267AB8" w14:textId="77777777" w:rsidTr="002C1CF5">
        <w:tc>
          <w:tcPr>
            <w:tcW w:w="3600" w:type="dxa"/>
            <w:tcBorders>
              <w:top w:val="single" w:sz="6" w:space="0" w:color="auto"/>
              <w:bottom w:val="single" w:sz="6" w:space="0" w:color="auto"/>
            </w:tcBorders>
            <w:shd w:val="clear" w:color="auto" w:fill="386294"/>
            <w:vAlign w:val="center"/>
          </w:tcPr>
          <w:p w14:paraId="7F344657" w14:textId="77777777" w:rsidR="004C2312" w:rsidRPr="00A834DC" w:rsidRDefault="004A6A54" w:rsidP="004A6A54">
            <w:pPr>
              <w:jc w:val="center"/>
              <w:rPr>
                <w:rFonts w:ascii="Cambria" w:hAnsi="Cambria"/>
                <w:b/>
                <w:bCs/>
                <w:color w:val="FFFFFF" w:themeColor="background1"/>
                <w:sz w:val="20"/>
                <w:szCs w:val="20"/>
                <w:lang w:val="es-ES_tradnl"/>
              </w:rPr>
            </w:pPr>
            <w:r w:rsidRPr="00A834DC">
              <w:rPr>
                <w:rFonts w:ascii="Cambria" w:hAnsi="Cambria"/>
                <w:b/>
                <w:color w:val="FFFFFF" w:themeColor="background1"/>
                <w:sz w:val="20"/>
                <w:szCs w:val="20"/>
                <w:lang w:val="es-ES_tradnl"/>
              </w:rPr>
              <w:t>P</w:t>
            </w:r>
            <w:r w:rsidR="004C2312" w:rsidRPr="00A834DC">
              <w:rPr>
                <w:rFonts w:ascii="Cambria" w:hAnsi="Cambria"/>
                <w:b/>
                <w:color w:val="FFFFFF" w:themeColor="background1"/>
                <w:sz w:val="20"/>
                <w:szCs w:val="20"/>
                <w:lang w:val="es-ES_tradnl"/>
              </w:rPr>
              <w:t>rimera respuesta del Estado:</w:t>
            </w:r>
          </w:p>
        </w:tc>
        <w:tc>
          <w:tcPr>
            <w:tcW w:w="5647" w:type="dxa"/>
            <w:vAlign w:val="center"/>
          </w:tcPr>
          <w:p w14:paraId="137B66E1" w14:textId="6E7C683D" w:rsidR="004C2312" w:rsidRPr="00A834DC" w:rsidRDefault="000E07ED" w:rsidP="008D2290">
            <w:pPr>
              <w:jc w:val="both"/>
              <w:rPr>
                <w:rFonts w:ascii="Cambria" w:hAnsi="Cambria"/>
                <w:bCs/>
                <w:sz w:val="20"/>
                <w:szCs w:val="20"/>
                <w:lang w:val="es-ES_tradnl"/>
              </w:rPr>
            </w:pPr>
            <w:r w:rsidRPr="00A834DC">
              <w:rPr>
                <w:rFonts w:ascii="Cambria" w:hAnsi="Cambria"/>
                <w:bCs/>
                <w:sz w:val="20"/>
                <w:szCs w:val="20"/>
                <w:lang w:val="es-ES_tradnl"/>
              </w:rPr>
              <w:t>5 de marzo de 2018</w:t>
            </w:r>
          </w:p>
        </w:tc>
      </w:tr>
      <w:tr w:rsidR="004C2312" w:rsidRPr="00A834DC" w14:paraId="23EBE41E" w14:textId="77777777" w:rsidTr="002C1CF5">
        <w:tc>
          <w:tcPr>
            <w:tcW w:w="3600" w:type="dxa"/>
            <w:tcBorders>
              <w:top w:val="single" w:sz="6" w:space="0" w:color="auto"/>
              <w:bottom w:val="single" w:sz="6" w:space="0" w:color="auto"/>
            </w:tcBorders>
            <w:shd w:val="clear" w:color="auto" w:fill="386294"/>
            <w:vAlign w:val="center"/>
          </w:tcPr>
          <w:p w14:paraId="5F3E8210" w14:textId="77777777" w:rsidR="004C2312" w:rsidRPr="00A834DC" w:rsidRDefault="008E3BFE" w:rsidP="008E3BFE">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Observaciones adicionales de la parte peticionaria:</w:t>
            </w:r>
          </w:p>
        </w:tc>
        <w:tc>
          <w:tcPr>
            <w:tcW w:w="5647" w:type="dxa"/>
            <w:vAlign w:val="center"/>
          </w:tcPr>
          <w:p w14:paraId="7C1099DE" w14:textId="5D2DAAF1" w:rsidR="004C2312" w:rsidRPr="00A834DC" w:rsidRDefault="000E07ED" w:rsidP="008D2290">
            <w:pPr>
              <w:jc w:val="both"/>
              <w:rPr>
                <w:rFonts w:ascii="Cambria" w:hAnsi="Cambria"/>
                <w:bCs/>
                <w:sz w:val="20"/>
                <w:szCs w:val="20"/>
                <w:lang w:val="es-ES_tradnl"/>
              </w:rPr>
            </w:pPr>
            <w:r w:rsidRPr="00A834DC">
              <w:rPr>
                <w:rFonts w:ascii="Cambria" w:hAnsi="Cambria"/>
                <w:bCs/>
                <w:sz w:val="20"/>
                <w:szCs w:val="20"/>
                <w:lang w:val="es-ES_tradnl"/>
              </w:rPr>
              <w:t>29 de junio de 2018</w:t>
            </w:r>
          </w:p>
        </w:tc>
      </w:tr>
      <w:tr w:rsidR="004C2312" w:rsidRPr="00A834DC" w14:paraId="567FB8A3" w14:textId="77777777" w:rsidTr="002C1CF5">
        <w:tc>
          <w:tcPr>
            <w:tcW w:w="3600" w:type="dxa"/>
            <w:tcBorders>
              <w:top w:val="single" w:sz="6" w:space="0" w:color="auto"/>
              <w:bottom w:val="single" w:sz="6" w:space="0" w:color="auto"/>
            </w:tcBorders>
            <w:shd w:val="clear" w:color="auto" w:fill="386294"/>
            <w:vAlign w:val="center"/>
          </w:tcPr>
          <w:p w14:paraId="2B9B2027" w14:textId="77777777" w:rsidR="004C2312" w:rsidRPr="00A834DC" w:rsidRDefault="004C2312" w:rsidP="008E3BFE">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Observaciones adicionales del Estado:</w:t>
            </w:r>
          </w:p>
        </w:tc>
        <w:tc>
          <w:tcPr>
            <w:tcW w:w="5647" w:type="dxa"/>
            <w:vAlign w:val="center"/>
          </w:tcPr>
          <w:p w14:paraId="792D360E" w14:textId="69A95697" w:rsidR="004C2312" w:rsidRPr="00A834DC" w:rsidRDefault="00767487" w:rsidP="008D2290">
            <w:pPr>
              <w:jc w:val="both"/>
              <w:rPr>
                <w:rFonts w:ascii="Cambria" w:hAnsi="Cambria"/>
                <w:bCs/>
                <w:sz w:val="20"/>
                <w:szCs w:val="20"/>
                <w:lang w:val="es-ES_tradnl"/>
              </w:rPr>
            </w:pPr>
            <w:r w:rsidRPr="00A834DC">
              <w:rPr>
                <w:rFonts w:ascii="Cambria" w:hAnsi="Cambria"/>
                <w:bCs/>
                <w:sz w:val="20"/>
                <w:szCs w:val="20"/>
                <w:lang w:val="es-ES_tradnl"/>
              </w:rPr>
              <w:t>4 de junio de 2021</w:t>
            </w:r>
          </w:p>
        </w:tc>
      </w:tr>
    </w:tbl>
    <w:p w14:paraId="3206ED75" w14:textId="77777777" w:rsidR="003239B8" w:rsidRPr="00A834DC" w:rsidRDefault="003239B8" w:rsidP="003239B8">
      <w:pPr>
        <w:spacing w:before="240" w:after="240"/>
        <w:ind w:firstLine="720"/>
        <w:jc w:val="both"/>
        <w:rPr>
          <w:rFonts w:asciiTheme="majorHAnsi" w:hAnsiTheme="majorHAnsi"/>
          <w:b/>
          <w:bCs/>
          <w:sz w:val="20"/>
          <w:szCs w:val="20"/>
          <w:lang w:val="es-ES_tradnl"/>
        </w:rPr>
      </w:pPr>
      <w:r w:rsidRPr="00A834DC">
        <w:rPr>
          <w:rFonts w:asciiTheme="majorHAnsi" w:hAnsiTheme="majorHAnsi"/>
          <w:b/>
          <w:bCs/>
          <w:sz w:val="20"/>
          <w:szCs w:val="20"/>
          <w:lang w:val="es-ES_tradnl"/>
        </w:rPr>
        <w:t xml:space="preserve">III. </w:t>
      </w:r>
      <w:r w:rsidRPr="00A834DC">
        <w:rPr>
          <w:rFonts w:asciiTheme="majorHAnsi" w:hAnsiTheme="majorHAnsi"/>
          <w:b/>
          <w:bCs/>
          <w:sz w:val="20"/>
          <w:szCs w:val="20"/>
          <w:lang w:val="es-ES_tradnl"/>
        </w:rPr>
        <w:tab/>
        <w:t>COMPETENCIA</w:t>
      </w:r>
      <w:r w:rsidR="00EE00E9" w:rsidRPr="00A834DC">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834DC"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A834DC" w:rsidRDefault="003239B8" w:rsidP="008D2290">
            <w:pPr>
              <w:jc w:val="center"/>
              <w:rPr>
                <w:rFonts w:ascii="Cambria" w:hAnsi="Cambria"/>
                <w:b/>
                <w:bCs/>
                <w:i/>
                <w:color w:val="FFFFFF" w:themeColor="background1"/>
                <w:sz w:val="20"/>
                <w:szCs w:val="20"/>
                <w:lang w:val="es-ES_tradnl"/>
              </w:rPr>
            </w:pPr>
            <w:r w:rsidRPr="00A834DC">
              <w:rPr>
                <w:rFonts w:ascii="Cambria" w:hAnsi="Cambria"/>
                <w:b/>
                <w:bCs/>
                <w:color w:val="FFFFFF" w:themeColor="background1"/>
                <w:sz w:val="20"/>
                <w:szCs w:val="20"/>
                <w:lang w:val="es-ES_tradnl"/>
              </w:rPr>
              <w:t>Competencia</w:t>
            </w:r>
            <w:r w:rsidRPr="00A834DC">
              <w:rPr>
                <w:rFonts w:ascii="Cambria" w:hAnsi="Cambria"/>
                <w:b/>
                <w:bCs/>
                <w:i/>
                <w:color w:val="FFFFFF" w:themeColor="background1"/>
                <w:sz w:val="20"/>
                <w:szCs w:val="20"/>
                <w:lang w:val="es-ES_tradnl"/>
              </w:rPr>
              <w:t xml:space="preserve"> Ratione personae:</w:t>
            </w:r>
          </w:p>
        </w:tc>
        <w:tc>
          <w:tcPr>
            <w:tcW w:w="5760" w:type="dxa"/>
            <w:vAlign w:val="center"/>
          </w:tcPr>
          <w:p w14:paraId="2F522E0E" w14:textId="70AC4DAD" w:rsidR="003239B8" w:rsidRPr="00A834DC" w:rsidRDefault="00D71F58" w:rsidP="008D2290">
            <w:pPr>
              <w:rPr>
                <w:rFonts w:ascii="Cambria" w:hAnsi="Cambria"/>
                <w:bCs/>
                <w:sz w:val="20"/>
                <w:szCs w:val="20"/>
                <w:lang w:val="es-ES_tradnl"/>
              </w:rPr>
            </w:pPr>
            <w:r w:rsidRPr="00A834DC">
              <w:rPr>
                <w:rFonts w:ascii="Cambria" w:hAnsi="Cambria"/>
                <w:bCs/>
                <w:sz w:val="20"/>
                <w:szCs w:val="20"/>
                <w:lang w:val="es-ES_tradnl"/>
              </w:rPr>
              <w:t>Sí</w:t>
            </w:r>
          </w:p>
        </w:tc>
      </w:tr>
      <w:tr w:rsidR="003239B8" w:rsidRPr="00A834DC"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Competencia</w:t>
            </w:r>
            <w:r w:rsidRPr="00A834DC">
              <w:rPr>
                <w:rFonts w:ascii="Cambria" w:hAnsi="Cambria"/>
                <w:b/>
                <w:bCs/>
                <w:i/>
                <w:color w:val="FFFFFF" w:themeColor="background1"/>
                <w:sz w:val="20"/>
                <w:szCs w:val="20"/>
                <w:lang w:val="es-ES_tradnl"/>
              </w:rPr>
              <w:t xml:space="preserve"> Ratione loci</w:t>
            </w:r>
            <w:r w:rsidRPr="00A834DC">
              <w:rPr>
                <w:rFonts w:ascii="Cambria" w:hAnsi="Cambria"/>
                <w:b/>
                <w:bCs/>
                <w:color w:val="FFFFFF" w:themeColor="background1"/>
                <w:sz w:val="20"/>
                <w:szCs w:val="20"/>
                <w:lang w:val="es-ES_tradnl"/>
              </w:rPr>
              <w:t>:</w:t>
            </w:r>
          </w:p>
        </w:tc>
        <w:tc>
          <w:tcPr>
            <w:tcW w:w="5760" w:type="dxa"/>
            <w:vAlign w:val="center"/>
          </w:tcPr>
          <w:p w14:paraId="35BA3CEC" w14:textId="5E0F57A4" w:rsidR="003239B8" w:rsidRPr="00A834DC" w:rsidRDefault="00D71F58" w:rsidP="008D2290">
            <w:pPr>
              <w:rPr>
                <w:rFonts w:ascii="Cambria" w:hAnsi="Cambria"/>
                <w:bCs/>
                <w:sz w:val="20"/>
                <w:szCs w:val="20"/>
                <w:lang w:val="es-ES_tradnl"/>
              </w:rPr>
            </w:pPr>
            <w:r w:rsidRPr="00A834DC">
              <w:rPr>
                <w:rFonts w:ascii="Cambria" w:hAnsi="Cambria"/>
                <w:bCs/>
                <w:sz w:val="20"/>
                <w:szCs w:val="20"/>
                <w:lang w:val="es-ES_tradnl"/>
              </w:rPr>
              <w:t>Sí</w:t>
            </w:r>
          </w:p>
        </w:tc>
      </w:tr>
      <w:tr w:rsidR="003239B8" w:rsidRPr="00A834DC"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Competencia</w:t>
            </w:r>
            <w:r w:rsidRPr="00A834DC">
              <w:rPr>
                <w:rFonts w:ascii="Cambria" w:hAnsi="Cambria"/>
                <w:b/>
                <w:bCs/>
                <w:i/>
                <w:color w:val="FFFFFF" w:themeColor="background1"/>
                <w:sz w:val="20"/>
                <w:szCs w:val="20"/>
                <w:lang w:val="es-ES_tradnl"/>
              </w:rPr>
              <w:t xml:space="preserve"> Ratione temporis</w:t>
            </w:r>
            <w:r w:rsidRPr="00A834DC">
              <w:rPr>
                <w:rFonts w:ascii="Cambria" w:hAnsi="Cambria"/>
                <w:b/>
                <w:bCs/>
                <w:color w:val="FFFFFF" w:themeColor="background1"/>
                <w:sz w:val="20"/>
                <w:szCs w:val="20"/>
                <w:lang w:val="es-ES_tradnl"/>
              </w:rPr>
              <w:t>:</w:t>
            </w:r>
          </w:p>
        </w:tc>
        <w:tc>
          <w:tcPr>
            <w:tcW w:w="5760" w:type="dxa"/>
            <w:vAlign w:val="center"/>
          </w:tcPr>
          <w:p w14:paraId="4853F616" w14:textId="684863D2" w:rsidR="003239B8" w:rsidRPr="00A834DC" w:rsidRDefault="00D71F58" w:rsidP="008D2290">
            <w:pPr>
              <w:rPr>
                <w:rFonts w:ascii="Cambria" w:hAnsi="Cambria"/>
                <w:bCs/>
                <w:sz w:val="20"/>
                <w:szCs w:val="20"/>
                <w:lang w:val="es-ES_tradnl"/>
              </w:rPr>
            </w:pPr>
            <w:r w:rsidRPr="00A834DC">
              <w:rPr>
                <w:rFonts w:ascii="Cambria" w:hAnsi="Cambria"/>
                <w:bCs/>
                <w:sz w:val="20"/>
                <w:szCs w:val="20"/>
                <w:lang w:val="es-ES_tradnl"/>
              </w:rPr>
              <w:t>Sí</w:t>
            </w:r>
          </w:p>
        </w:tc>
      </w:tr>
      <w:tr w:rsidR="003239B8" w:rsidRPr="00190E17"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Competencia</w:t>
            </w:r>
            <w:r w:rsidRPr="00A834DC">
              <w:rPr>
                <w:rFonts w:ascii="Cambria" w:hAnsi="Cambria"/>
                <w:b/>
                <w:bCs/>
                <w:i/>
                <w:color w:val="FFFFFF" w:themeColor="background1"/>
                <w:sz w:val="20"/>
                <w:szCs w:val="20"/>
                <w:lang w:val="es-ES_tradnl"/>
              </w:rPr>
              <w:t xml:space="preserve"> Ratione materia</w:t>
            </w:r>
            <w:r w:rsidR="00EE00E9" w:rsidRPr="00A834DC">
              <w:rPr>
                <w:rFonts w:ascii="Cambria" w:hAnsi="Cambria"/>
                <w:b/>
                <w:bCs/>
                <w:i/>
                <w:color w:val="FFFFFF" w:themeColor="background1"/>
                <w:sz w:val="20"/>
                <w:szCs w:val="20"/>
                <w:lang w:val="es-ES_tradnl"/>
              </w:rPr>
              <w:t>e</w:t>
            </w:r>
            <w:r w:rsidRPr="00A834DC">
              <w:rPr>
                <w:rFonts w:ascii="Cambria" w:hAnsi="Cambria"/>
                <w:b/>
                <w:bCs/>
                <w:color w:val="FFFFFF" w:themeColor="background1"/>
                <w:sz w:val="20"/>
                <w:szCs w:val="20"/>
                <w:lang w:val="es-ES_tradnl"/>
              </w:rPr>
              <w:t>:</w:t>
            </w:r>
          </w:p>
        </w:tc>
        <w:tc>
          <w:tcPr>
            <w:tcW w:w="5760" w:type="dxa"/>
            <w:vAlign w:val="center"/>
          </w:tcPr>
          <w:p w14:paraId="497D5E0E" w14:textId="63312749" w:rsidR="003239B8" w:rsidRPr="00A834DC" w:rsidRDefault="00D71F58" w:rsidP="008D2290">
            <w:pPr>
              <w:jc w:val="both"/>
              <w:rPr>
                <w:rFonts w:ascii="Cambria" w:hAnsi="Cambria"/>
                <w:bCs/>
                <w:sz w:val="20"/>
                <w:szCs w:val="20"/>
                <w:lang w:val="es-ES_tradnl"/>
              </w:rPr>
            </w:pPr>
            <w:r w:rsidRPr="00A834DC">
              <w:rPr>
                <w:rFonts w:ascii="Cambria" w:hAnsi="Cambria"/>
                <w:bCs/>
                <w:sz w:val="20"/>
                <w:szCs w:val="20"/>
                <w:lang w:val="es-ES_tradnl"/>
              </w:rPr>
              <w:t xml:space="preserve">Sí, Convención Americana </w:t>
            </w:r>
            <w:r w:rsidRPr="00A834DC">
              <w:rPr>
                <w:rFonts w:asciiTheme="majorHAnsi" w:hAnsiTheme="majorHAnsi"/>
                <w:bCs/>
                <w:sz w:val="20"/>
                <w:szCs w:val="20"/>
                <w:lang w:val="es-ES_tradnl"/>
              </w:rPr>
              <w:t>(depósito del instrumento de ratificación realizado el 31 de julio de 1973)</w:t>
            </w:r>
          </w:p>
        </w:tc>
      </w:tr>
    </w:tbl>
    <w:p w14:paraId="090C088B" w14:textId="67C8FDA3" w:rsidR="003239B8" w:rsidRPr="00A834DC" w:rsidRDefault="003239B8" w:rsidP="003239B8">
      <w:pPr>
        <w:spacing w:before="240" w:after="240"/>
        <w:ind w:firstLine="720"/>
        <w:jc w:val="both"/>
        <w:rPr>
          <w:rFonts w:asciiTheme="majorHAnsi" w:hAnsiTheme="majorHAnsi"/>
          <w:b/>
          <w:bCs/>
          <w:sz w:val="20"/>
          <w:szCs w:val="20"/>
          <w:lang w:val="es-ES_tradnl"/>
        </w:rPr>
      </w:pPr>
      <w:r w:rsidRPr="00A834DC">
        <w:rPr>
          <w:rFonts w:asciiTheme="majorHAnsi" w:hAnsiTheme="majorHAnsi"/>
          <w:b/>
          <w:bCs/>
          <w:sz w:val="20"/>
          <w:szCs w:val="20"/>
          <w:lang w:val="es-ES_tradnl"/>
        </w:rPr>
        <w:t xml:space="preserve">IV. </w:t>
      </w:r>
      <w:r w:rsidRPr="00A834DC">
        <w:rPr>
          <w:rFonts w:asciiTheme="majorHAnsi" w:hAnsiTheme="majorHAnsi"/>
          <w:b/>
          <w:bCs/>
          <w:sz w:val="20"/>
          <w:szCs w:val="20"/>
          <w:lang w:val="es-ES_tradnl"/>
        </w:rPr>
        <w:tab/>
      </w:r>
      <w:r w:rsidR="00EE00E9" w:rsidRPr="00A834DC">
        <w:rPr>
          <w:rFonts w:asciiTheme="majorHAnsi" w:hAnsiTheme="majorHAnsi"/>
          <w:b/>
          <w:bCs/>
          <w:sz w:val="20"/>
          <w:szCs w:val="20"/>
          <w:lang w:val="es-ES_tradnl"/>
        </w:rPr>
        <w:t>DUPLICACIÓN</w:t>
      </w:r>
      <w:r w:rsidR="00EE00E9" w:rsidRPr="00A834DC">
        <w:rPr>
          <w:rFonts w:asciiTheme="majorHAnsi" w:hAnsiTheme="majorHAnsi"/>
          <w:b/>
          <w:bCs/>
          <w:color w:val="FFFFFF" w:themeColor="background1"/>
          <w:sz w:val="20"/>
          <w:szCs w:val="20"/>
          <w:lang w:val="es-ES_tradnl"/>
        </w:rPr>
        <w:t xml:space="preserve"> </w:t>
      </w:r>
      <w:r w:rsidR="00EE00E9" w:rsidRPr="00A834DC">
        <w:rPr>
          <w:rFonts w:asciiTheme="majorHAnsi" w:hAnsiTheme="majorHAnsi"/>
          <w:b/>
          <w:bCs/>
          <w:sz w:val="20"/>
          <w:szCs w:val="20"/>
          <w:lang w:val="es-ES_tradnl"/>
        </w:rPr>
        <w:t>DE PROCEDIMIENTOS Y COSA JUZGADA</w:t>
      </w:r>
      <w:r w:rsidR="00EE00E9" w:rsidRPr="00A834DC">
        <w:rPr>
          <w:rFonts w:asciiTheme="majorHAnsi" w:hAnsiTheme="majorHAnsi"/>
          <w:b/>
          <w:bCs/>
          <w:i/>
          <w:sz w:val="20"/>
          <w:szCs w:val="20"/>
          <w:lang w:val="es-ES_tradnl"/>
        </w:rPr>
        <w:t xml:space="preserve"> </w:t>
      </w:r>
      <w:r w:rsidR="00EE00E9" w:rsidRPr="00A834DC">
        <w:rPr>
          <w:rFonts w:asciiTheme="majorHAnsi" w:hAnsiTheme="majorHAnsi"/>
          <w:b/>
          <w:bCs/>
          <w:sz w:val="20"/>
          <w:szCs w:val="20"/>
          <w:lang w:val="es-ES_tradnl"/>
        </w:rPr>
        <w:t>INTERNACIONAL,</w:t>
      </w:r>
      <w:r w:rsidRPr="00A834DC">
        <w:rPr>
          <w:rFonts w:asciiTheme="majorHAnsi" w:hAnsiTheme="majorHAnsi"/>
          <w:b/>
          <w:bCs/>
          <w:sz w:val="20"/>
          <w:szCs w:val="20"/>
          <w:lang w:val="es-ES_tradnl"/>
        </w:rPr>
        <w:t xml:space="preserve"> CARACTERIZACIÓN, </w:t>
      </w:r>
      <w:r w:rsidRPr="00A834DC">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834DC"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A834DC" w:rsidRDefault="00EE00E9"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660F0641" w14:textId="25DD56AE" w:rsidR="00EE00E9" w:rsidRPr="00A834DC" w:rsidRDefault="00D71F58" w:rsidP="008D2290">
            <w:pPr>
              <w:jc w:val="both"/>
              <w:rPr>
                <w:rFonts w:ascii="Cambria" w:hAnsi="Cambria"/>
                <w:bCs/>
                <w:sz w:val="20"/>
                <w:szCs w:val="20"/>
                <w:lang w:val="es-ES_tradnl"/>
              </w:rPr>
            </w:pPr>
            <w:r w:rsidRPr="00A834DC">
              <w:rPr>
                <w:rFonts w:ascii="Cambria" w:hAnsi="Cambria"/>
                <w:bCs/>
                <w:sz w:val="20"/>
                <w:szCs w:val="20"/>
                <w:lang w:val="es-ES_tradnl"/>
              </w:rPr>
              <w:t>No</w:t>
            </w:r>
          </w:p>
        </w:tc>
      </w:tr>
      <w:tr w:rsidR="003239B8" w:rsidRPr="00190E17"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A834DC" w:rsidRDefault="003239B8" w:rsidP="008D2290">
            <w:pPr>
              <w:jc w:val="center"/>
              <w:rPr>
                <w:rFonts w:ascii="Cambria" w:hAnsi="Cambria"/>
                <w:b/>
                <w:bCs/>
                <w:i/>
                <w:color w:val="FFFFFF" w:themeColor="background1"/>
                <w:sz w:val="20"/>
                <w:szCs w:val="20"/>
                <w:lang w:val="es-ES_tradnl"/>
              </w:rPr>
            </w:pPr>
            <w:r w:rsidRPr="00A834DC">
              <w:rPr>
                <w:rFonts w:ascii="Cambria" w:hAnsi="Cambria"/>
                <w:b/>
                <w:bCs/>
                <w:color w:val="FFFFFF" w:themeColor="background1"/>
                <w:sz w:val="20"/>
                <w:szCs w:val="20"/>
                <w:lang w:val="es-ES_tradnl"/>
              </w:rPr>
              <w:t>Derechos declarados admisibles</w:t>
            </w:r>
            <w:r w:rsidRPr="00A834DC">
              <w:rPr>
                <w:rFonts w:ascii="Cambria" w:hAnsi="Cambria"/>
                <w:b/>
                <w:bCs/>
                <w:i/>
                <w:color w:val="FFFFFF" w:themeColor="background1"/>
                <w:sz w:val="20"/>
                <w:szCs w:val="20"/>
                <w:lang w:val="es-ES_tradnl"/>
              </w:rPr>
              <w:t>:</w:t>
            </w:r>
          </w:p>
        </w:tc>
        <w:tc>
          <w:tcPr>
            <w:tcW w:w="5760" w:type="dxa"/>
            <w:vAlign w:val="center"/>
          </w:tcPr>
          <w:p w14:paraId="384DA76B" w14:textId="162490F8" w:rsidR="003239B8" w:rsidRPr="00A834DC" w:rsidRDefault="007635E0" w:rsidP="008D2290">
            <w:pPr>
              <w:jc w:val="both"/>
              <w:rPr>
                <w:rFonts w:ascii="Cambria" w:hAnsi="Cambria"/>
                <w:bCs/>
                <w:sz w:val="20"/>
                <w:szCs w:val="20"/>
                <w:lang w:val="es-ES_tradnl"/>
              </w:rPr>
            </w:pPr>
            <w:r w:rsidRPr="00A834DC">
              <w:rPr>
                <w:rFonts w:asciiTheme="majorHAnsi" w:hAnsiTheme="majorHAnsi"/>
                <w:sz w:val="20"/>
                <w:szCs w:val="20"/>
                <w:lang w:val="es-ES_tradnl"/>
              </w:rPr>
              <w:t>Artículos</w:t>
            </w:r>
            <w:r w:rsidRPr="00A834DC">
              <w:rPr>
                <w:rFonts w:asciiTheme="majorHAnsi" w:hAnsiTheme="majorHAnsi"/>
                <w:bCs/>
                <w:sz w:val="20"/>
                <w:szCs w:val="20"/>
                <w:lang w:val="es-ES_tradnl"/>
              </w:rPr>
              <w:t xml:space="preserve"> 5 (integridad personal), 8 (garantías judiciales) y 25 (protección judicial) de la Convención Americana, en relación con sus artículos 1.1 (obligación de respetar los derechos) y 2 (deber de adoptar disposiciones de derecho interno)</w:t>
            </w:r>
          </w:p>
        </w:tc>
      </w:tr>
      <w:tr w:rsidR="003239B8" w:rsidRPr="00190E17"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Agotamiento de recursos internos</w:t>
            </w:r>
            <w:r w:rsidR="00EE00E9" w:rsidRPr="00A834DC">
              <w:rPr>
                <w:rFonts w:ascii="Cambria" w:hAnsi="Cambria"/>
                <w:b/>
                <w:bCs/>
                <w:color w:val="FFFFFF" w:themeColor="background1"/>
                <w:sz w:val="20"/>
                <w:szCs w:val="20"/>
                <w:lang w:val="es-ES_tradnl"/>
              </w:rPr>
              <w:t xml:space="preserve"> o procedencia de una excepción</w:t>
            </w:r>
            <w:r w:rsidRPr="00A834DC">
              <w:rPr>
                <w:rFonts w:ascii="Cambria" w:hAnsi="Cambria"/>
                <w:b/>
                <w:bCs/>
                <w:color w:val="FFFFFF" w:themeColor="background1"/>
                <w:sz w:val="20"/>
                <w:szCs w:val="20"/>
                <w:lang w:val="es-ES_tradnl"/>
              </w:rPr>
              <w:t>:</w:t>
            </w:r>
          </w:p>
        </w:tc>
        <w:tc>
          <w:tcPr>
            <w:tcW w:w="5760" w:type="dxa"/>
            <w:vAlign w:val="center"/>
          </w:tcPr>
          <w:p w14:paraId="2181E1FE" w14:textId="33C28F55" w:rsidR="003239B8" w:rsidRPr="00A834DC" w:rsidRDefault="00D71F58" w:rsidP="008D2290">
            <w:pPr>
              <w:rPr>
                <w:rFonts w:ascii="Cambria" w:hAnsi="Cambria"/>
                <w:bCs/>
                <w:sz w:val="20"/>
                <w:szCs w:val="20"/>
                <w:lang w:val="es-ES_tradnl"/>
              </w:rPr>
            </w:pPr>
            <w:r w:rsidRPr="00A834DC">
              <w:rPr>
                <w:rFonts w:ascii="Cambria" w:hAnsi="Cambria"/>
                <w:bCs/>
                <w:sz w:val="20"/>
                <w:szCs w:val="20"/>
                <w:lang w:val="es-ES_tradnl"/>
              </w:rPr>
              <w:t>Sí, el 2</w:t>
            </w:r>
            <w:r w:rsidR="007635E0" w:rsidRPr="00A834DC">
              <w:rPr>
                <w:rFonts w:ascii="Cambria" w:hAnsi="Cambria"/>
                <w:bCs/>
                <w:sz w:val="20"/>
                <w:szCs w:val="20"/>
                <w:lang w:val="es-ES_tradnl"/>
              </w:rPr>
              <w:t>6</w:t>
            </w:r>
            <w:r w:rsidRPr="00A834DC">
              <w:rPr>
                <w:rFonts w:ascii="Cambria" w:hAnsi="Cambria"/>
                <w:bCs/>
                <w:sz w:val="20"/>
                <w:szCs w:val="20"/>
                <w:lang w:val="es-ES_tradnl"/>
              </w:rPr>
              <w:t xml:space="preserve"> de julio de 2012, en los términos de la Sección VI</w:t>
            </w:r>
          </w:p>
        </w:tc>
      </w:tr>
      <w:tr w:rsidR="003239B8" w:rsidRPr="00A834D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A834DC" w:rsidRDefault="003239B8" w:rsidP="008D2290">
            <w:pPr>
              <w:jc w:val="center"/>
              <w:rPr>
                <w:rFonts w:ascii="Cambria" w:hAnsi="Cambria"/>
                <w:b/>
                <w:bCs/>
                <w:color w:val="FFFFFF" w:themeColor="background1"/>
                <w:sz w:val="20"/>
                <w:szCs w:val="20"/>
                <w:lang w:val="es-ES_tradnl"/>
              </w:rPr>
            </w:pPr>
            <w:r w:rsidRPr="00A834DC">
              <w:rPr>
                <w:rFonts w:ascii="Cambria" w:hAnsi="Cambria"/>
                <w:b/>
                <w:bCs/>
                <w:color w:val="FFFFFF" w:themeColor="background1"/>
                <w:sz w:val="20"/>
                <w:szCs w:val="20"/>
                <w:lang w:val="es-ES_tradnl"/>
              </w:rPr>
              <w:t>Presentación dentro de plazo:</w:t>
            </w:r>
          </w:p>
        </w:tc>
        <w:tc>
          <w:tcPr>
            <w:tcW w:w="5760" w:type="dxa"/>
            <w:vAlign w:val="center"/>
          </w:tcPr>
          <w:p w14:paraId="2B338EAC" w14:textId="4278E36E" w:rsidR="003239B8" w:rsidRPr="00A834DC" w:rsidRDefault="00D71F58" w:rsidP="008D2290">
            <w:pPr>
              <w:rPr>
                <w:rFonts w:ascii="Cambria" w:hAnsi="Cambria"/>
                <w:bCs/>
                <w:sz w:val="20"/>
                <w:szCs w:val="20"/>
                <w:lang w:val="es-ES_tradnl"/>
              </w:rPr>
            </w:pPr>
            <w:r w:rsidRPr="00A834DC">
              <w:rPr>
                <w:rFonts w:ascii="Cambria" w:hAnsi="Cambria"/>
                <w:bCs/>
                <w:sz w:val="20"/>
                <w:szCs w:val="20"/>
                <w:lang w:val="es-ES_tradnl"/>
              </w:rPr>
              <w:t>Sí</w:t>
            </w:r>
          </w:p>
        </w:tc>
      </w:tr>
    </w:tbl>
    <w:p w14:paraId="1A11F033" w14:textId="77777777" w:rsidR="00B306E0" w:rsidRPr="00A834DC" w:rsidRDefault="00B306E0" w:rsidP="003239B8">
      <w:pPr>
        <w:spacing w:before="240" w:after="240"/>
        <w:ind w:firstLine="720"/>
        <w:jc w:val="both"/>
        <w:rPr>
          <w:rFonts w:asciiTheme="majorHAnsi" w:hAnsiTheme="majorHAnsi"/>
          <w:b/>
          <w:sz w:val="20"/>
          <w:szCs w:val="20"/>
          <w:lang w:val="es-ES_tradnl"/>
        </w:rPr>
      </w:pPr>
    </w:p>
    <w:p w14:paraId="3D9DF656" w14:textId="77777777" w:rsidR="00B306E0" w:rsidRPr="00A834DC" w:rsidRDefault="00B306E0" w:rsidP="003239B8">
      <w:pPr>
        <w:spacing w:before="240" w:after="240"/>
        <w:ind w:firstLine="720"/>
        <w:jc w:val="both"/>
        <w:rPr>
          <w:rFonts w:asciiTheme="majorHAnsi" w:hAnsiTheme="majorHAnsi"/>
          <w:b/>
          <w:sz w:val="20"/>
          <w:szCs w:val="20"/>
          <w:lang w:val="es-ES_tradnl"/>
        </w:rPr>
      </w:pPr>
    </w:p>
    <w:p w14:paraId="20F8626A" w14:textId="3D388DA0" w:rsidR="003239B8" w:rsidRPr="00A834DC" w:rsidRDefault="00223A29" w:rsidP="003239B8">
      <w:pPr>
        <w:spacing w:before="240" w:after="240"/>
        <w:ind w:firstLine="720"/>
        <w:jc w:val="both"/>
        <w:rPr>
          <w:rFonts w:asciiTheme="majorHAnsi" w:hAnsiTheme="majorHAnsi"/>
          <w:b/>
          <w:sz w:val="20"/>
          <w:szCs w:val="20"/>
          <w:lang w:val="es-ES_tradnl"/>
        </w:rPr>
      </w:pPr>
      <w:r w:rsidRPr="00A834DC">
        <w:rPr>
          <w:rFonts w:asciiTheme="majorHAnsi" w:hAnsiTheme="majorHAnsi"/>
          <w:b/>
          <w:sz w:val="20"/>
          <w:szCs w:val="20"/>
          <w:lang w:val="es-ES_tradnl"/>
        </w:rPr>
        <w:lastRenderedPageBreak/>
        <w:t xml:space="preserve">V. </w:t>
      </w:r>
      <w:r w:rsidRPr="00A834DC">
        <w:rPr>
          <w:rFonts w:asciiTheme="majorHAnsi" w:hAnsiTheme="majorHAnsi"/>
          <w:b/>
          <w:sz w:val="20"/>
          <w:szCs w:val="20"/>
          <w:lang w:val="es-ES_tradnl"/>
        </w:rPr>
        <w:tab/>
      </w:r>
      <w:r w:rsidR="003239B8" w:rsidRPr="00A834DC">
        <w:rPr>
          <w:rFonts w:asciiTheme="majorHAnsi" w:hAnsiTheme="majorHAnsi"/>
          <w:b/>
          <w:sz w:val="20"/>
          <w:szCs w:val="20"/>
          <w:lang w:val="es-ES_tradnl"/>
        </w:rPr>
        <w:t xml:space="preserve">HECHOS ALEGADOS </w:t>
      </w:r>
    </w:p>
    <w:p w14:paraId="294F59DD" w14:textId="6420B632" w:rsidR="00A11E44"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1. </w:t>
      </w:r>
      <w:r w:rsidR="00784F67" w:rsidRPr="00A834DC">
        <w:rPr>
          <w:rFonts w:ascii="Cambria" w:hAnsi="Cambria"/>
          <w:sz w:val="20"/>
          <w:szCs w:val="20"/>
          <w:lang w:val="es-ES_tradnl"/>
        </w:rPr>
        <w:tab/>
      </w:r>
      <w:r w:rsidR="00D71F58" w:rsidRPr="00A834DC">
        <w:rPr>
          <w:rFonts w:ascii="Cambria" w:hAnsi="Cambria"/>
          <w:sz w:val="20"/>
          <w:szCs w:val="20"/>
          <w:lang w:val="es-ES_tradnl"/>
        </w:rPr>
        <w:t xml:space="preserve">La parte peticionaria alega la responsabilidad internacional del Estado colombiano por la violación de los derechos humanos del señor José María Imbett Bermúdez, </w:t>
      </w:r>
      <w:r w:rsidR="00784F67" w:rsidRPr="00A834DC">
        <w:rPr>
          <w:rFonts w:ascii="Cambria" w:hAnsi="Cambria"/>
          <w:sz w:val="20"/>
          <w:szCs w:val="20"/>
          <w:lang w:val="es-ES_tradnl"/>
        </w:rPr>
        <w:t>debido a</w:t>
      </w:r>
      <w:r w:rsidR="00D71F58" w:rsidRPr="00A834DC">
        <w:rPr>
          <w:rFonts w:ascii="Cambria" w:hAnsi="Cambria"/>
          <w:sz w:val="20"/>
          <w:szCs w:val="20"/>
          <w:lang w:val="es-ES_tradnl"/>
        </w:rPr>
        <w:t xml:space="preserve"> su procesamiento y condena penales en única instancia por parte de la Sala de Casación Penal de la Corte Suprema de Justicia.</w:t>
      </w:r>
    </w:p>
    <w:p w14:paraId="7CDB3DAB" w14:textId="6138BB05" w:rsidR="0087429D"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2. </w:t>
      </w:r>
      <w:r w:rsidR="00784F67" w:rsidRPr="00A834DC">
        <w:rPr>
          <w:rFonts w:ascii="Cambria" w:hAnsi="Cambria"/>
          <w:sz w:val="20"/>
          <w:szCs w:val="20"/>
          <w:lang w:val="es-ES_tradnl"/>
        </w:rPr>
        <w:tab/>
      </w:r>
      <w:r w:rsidR="00861CDA" w:rsidRPr="00A834DC">
        <w:rPr>
          <w:rFonts w:ascii="Cambria" w:hAnsi="Cambria"/>
          <w:sz w:val="20"/>
          <w:szCs w:val="20"/>
          <w:lang w:val="es-ES_tradnl"/>
        </w:rPr>
        <w:t>El señor Imbett ocupó el cargo de Representante a la Cámara del Congreso de la República de Colombia para los períodos 1998-2002 y 2002-2006. En 2007 la Fiscalía General de la Nación inició una investigación en su contra por presuntos nexos con grupos armados paramilitares</w:t>
      </w:r>
      <w:r w:rsidR="0087429D" w:rsidRPr="00A834DC">
        <w:rPr>
          <w:rFonts w:ascii="Cambria" w:hAnsi="Cambria"/>
          <w:sz w:val="20"/>
          <w:szCs w:val="20"/>
          <w:lang w:val="es-ES_tradnl"/>
        </w:rPr>
        <w:t>, en el marco del así llamado “escándalo de la parapolítica”</w:t>
      </w:r>
      <w:r w:rsidR="00861CDA" w:rsidRPr="00A834DC">
        <w:rPr>
          <w:rFonts w:ascii="Cambria" w:hAnsi="Cambria"/>
          <w:sz w:val="20"/>
          <w:szCs w:val="20"/>
          <w:lang w:val="es-ES_tradnl"/>
        </w:rPr>
        <w:t xml:space="preserve">. El 2 de febrero de 2007 la Fiscalía </w:t>
      </w:r>
      <w:r w:rsidR="0087429D" w:rsidRPr="00A834DC">
        <w:rPr>
          <w:rFonts w:ascii="Cambria" w:hAnsi="Cambria"/>
          <w:sz w:val="20"/>
          <w:szCs w:val="20"/>
          <w:lang w:val="es-ES_tradnl"/>
        </w:rPr>
        <w:t xml:space="preserve">ordenó la </w:t>
      </w:r>
      <w:r w:rsidR="00861CDA" w:rsidRPr="00A834DC">
        <w:rPr>
          <w:rFonts w:ascii="Cambria" w:hAnsi="Cambria"/>
          <w:sz w:val="20"/>
          <w:szCs w:val="20"/>
          <w:lang w:val="es-ES_tradnl"/>
        </w:rPr>
        <w:t xml:space="preserve">apertura </w:t>
      </w:r>
      <w:r w:rsidR="0087429D" w:rsidRPr="00A834DC">
        <w:rPr>
          <w:rFonts w:ascii="Cambria" w:hAnsi="Cambria"/>
          <w:sz w:val="20"/>
          <w:szCs w:val="20"/>
          <w:lang w:val="es-ES_tradnl"/>
        </w:rPr>
        <w:t>de</w:t>
      </w:r>
      <w:r w:rsidR="00861CDA" w:rsidRPr="00A834DC">
        <w:rPr>
          <w:rFonts w:ascii="Cambria" w:hAnsi="Cambria"/>
          <w:sz w:val="20"/>
          <w:szCs w:val="20"/>
          <w:lang w:val="es-ES_tradnl"/>
        </w:rPr>
        <w:t xml:space="preserve"> la investigación previa y </w:t>
      </w:r>
      <w:r w:rsidR="0087429D" w:rsidRPr="00A834DC">
        <w:rPr>
          <w:rFonts w:ascii="Cambria" w:hAnsi="Cambria"/>
          <w:sz w:val="20"/>
          <w:szCs w:val="20"/>
          <w:lang w:val="es-ES_tradnl"/>
        </w:rPr>
        <w:t xml:space="preserve">decretó </w:t>
      </w:r>
      <w:r w:rsidR="00861CDA" w:rsidRPr="00A834DC">
        <w:rPr>
          <w:rFonts w:ascii="Cambria" w:hAnsi="Cambria"/>
          <w:sz w:val="20"/>
          <w:szCs w:val="20"/>
          <w:lang w:val="es-ES_tradnl"/>
        </w:rPr>
        <w:t xml:space="preserve">la práctica de distintas pruebas. El 14 de mayo de 2007 la Fiscalía 26 Especializada definió la situación jurídica del procesado, imponiéndole la medida de aseguramiento de detención preventiva. Esta medida fue suspendida el 8 de agosto de 2007 a causa del delicado estado de salud del señor Imbett. El 7 de diciembre de 2007 la Fiscalía 26 Especializada decretó el cierre parcial de la investigación. El 10 de marzo de 2008, las Fiscalías 06 y 26 Especializadas profirieron resolución de acusación contra el señor Imbett y otros dos procesados en la misma causa, manteniendo la medida de aseguramiento suspendida. Impugnada esta resolución, fue confirmada por el Vicefiscal General de la Nación el </w:t>
      </w:r>
      <w:r w:rsidR="0087429D" w:rsidRPr="00A834DC">
        <w:rPr>
          <w:rFonts w:ascii="Cambria" w:hAnsi="Cambria"/>
          <w:sz w:val="20"/>
          <w:szCs w:val="20"/>
          <w:lang w:val="es-ES_tradnl"/>
        </w:rPr>
        <w:t>1</w:t>
      </w:r>
      <w:r w:rsidR="00861CDA" w:rsidRPr="00A834DC">
        <w:rPr>
          <w:rFonts w:ascii="Cambria" w:hAnsi="Cambria"/>
          <w:sz w:val="20"/>
          <w:szCs w:val="20"/>
          <w:lang w:val="es-ES_tradnl"/>
        </w:rPr>
        <w:t xml:space="preserve">2 de septiembre de 2008. Para la etapa de juicio, el Juzgado Segundo Penal del Circuito Especializado de Cundinamarca avocó conocimiento y dispuso celebrar la audiencia preparatoria el 5 de abril de 2009. El interrogatorio de la víctima se llevó a cabo los días 20 y 21 de abril, y a partir de ese día se inició la etapa probatoria. </w:t>
      </w:r>
    </w:p>
    <w:p w14:paraId="3B8FF858" w14:textId="1F80F2A0" w:rsidR="00861CDA"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3. </w:t>
      </w:r>
      <w:r w:rsidR="00827E89" w:rsidRPr="00A834DC">
        <w:rPr>
          <w:rFonts w:ascii="Cambria" w:hAnsi="Cambria"/>
          <w:sz w:val="20"/>
          <w:szCs w:val="20"/>
          <w:lang w:val="es-ES_tradnl"/>
        </w:rPr>
        <w:tab/>
      </w:r>
      <w:r w:rsidR="00861CDA" w:rsidRPr="00A834DC">
        <w:rPr>
          <w:rFonts w:ascii="Cambria" w:hAnsi="Cambria"/>
          <w:sz w:val="20"/>
          <w:szCs w:val="20"/>
          <w:lang w:val="es-ES_tradnl"/>
        </w:rPr>
        <w:t>Finalizada la etapa de alegatos, el 6 de noviembre de 2009 el Juez de conocimiento adoptó un auto en el que tomaba nota de l</w:t>
      </w:r>
      <w:r w:rsidR="00641800" w:rsidRPr="00A834DC">
        <w:rPr>
          <w:rFonts w:ascii="Cambria" w:hAnsi="Cambria"/>
          <w:sz w:val="20"/>
          <w:szCs w:val="20"/>
          <w:lang w:val="es-ES_tradnl"/>
        </w:rPr>
        <w:t xml:space="preserve">as decisiones </w:t>
      </w:r>
      <w:r w:rsidR="00861CDA" w:rsidRPr="00A834DC">
        <w:rPr>
          <w:rFonts w:ascii="Cambria" w:hAnsi="Cambria"/>
          <w:sz w:val="20"/>
          <w:szCs w:val="20"/>
          <w:lang w:val="es-ES_tradnl"/>
        </w:rPr>
        <w:t>adoptad</w:t>
      </w:r>
      <w:r w:rsidR="00641800" w:rsidRPr="00A834DC">
        <w:rPr>
          <w:rFonts w:ascii="Cambria" w:hAnsi="Cambria"/>
          <w:sz w:val="20"/>
          <w:szCs w:val="20"/>
          <w:lang w:val="es-ES_tradnl"/>
        </w:rPr>
        <w:t>a</w:t>
      </w:r>
      <w:r w:rsidR="00861CDA" w:rsidRPr="00A834DC">
        <w:rPr>
          <w:rFonts w:ascii="Cambria" w:hAnsi="Cambria"/>
          <w:sz w:val="20"/>
          <w:szCs w:val="20"/>
          <w:lang w:val="es-ES_tradnl"/>
        </w:rPr>
        <w:t>s por la Corte Suprema de Justicia los días 1º y 15 de septiembre de 2009,</w:t>
      </w:r>
      <w:r w:rsidR="0087429D" w:rsidRPr="00A834DC">
        <w:rPr>
          <w:rFonts w:ascii="Cambria" w:hAnsi="Cambria"/>
          <w:sz w:val="20"/>
          <w:szCs w:val="20"/>
          <w:lang w:val="es-ES_tradnl"/>
        </w:rPr>
        <w:t xml:space="preserve"> en un proceso distinto al que se seguía contra el señor Imbett,</w:t>
      </w:r>
      <w:r w:rsidR="00861CDA" w:rsidRPr="00A834DC">
        <w:rPr>
          <w:rFonts w:ascii="Cambria" w:hAnsi="Cambria"/>
          <w:sz w:val="20"/>
          <w:szCs w:val="20"/>
          <w:lang w:val="es-ES_tradnl"/>
        </w:rPr>
        <w:t xml:space="preserve"> en l</w:t>
      </w:r>
      <w:r w:rsidR="00641800" w:rsidRPr="00A834DC">
        <w:rPr>
          <w:rFonts w:ascii="Cambria" w:hAnsi="Cambria"/>
          <w:sz w:val="20"/>
          <w:szCs w:val="20"/>
          <w:lang w:val="es-ES_tradnl"/>
        </w:rPr>
        <w:t>a</w:t>
      </w:r>
      <w:r w:rsidR="00861CDA" w:rsidRPr="00A834DC">
        <w:rPr>
          <w:rFonts w:ascii="Cambria" w:hAnsi="Cambria"/>
          <w:sz w:val="20"/>
          <w:szCs w:val="20"/>
          <w:lang w:val="es-ES_tradnl"/>
        </w:rPr>
        <w:t xml:space="preserve">s cuales varió su jurisprudencia y se declaró competente para conocer de los procesos penales contra funcionarios aforados que hubieren cesado en el ejercicio de sus cargos. En </w:t>
      </w:r>
      <w:r w:rsidR="0087429D" w:rsidRPr="00A834DC">
        <w:rPr>
          <w:rFonts w:ascii="Cambria" w:hAnsi="Cambria"/>
          <w:sz w:val="20"/>
          <w:szCs w:val="20"/>
          <w:lang w:val="es-ES_tradnl"/>
        </w:rPr>
        <w:t>atención a esta nueva postura jurisprudencial</w:t>
      </w:r>
      <w:r w:rsidR="00861CDA" w:rsidRPr="00A834DC">
        <w:rPr>
          <w:rFonts w:ascii="Cambria" w:hAnsi="Cambria"/>
          <w:sz w:val="20"/>
          <w:szCs w:val="20"/>
          <w:lang w:val="es-ES_tradnl"/>
        </w:rPr>
        <w:t>, el Juzgado ordenó enviar el proceso contra el señor Imbett a la Sala de Casación Penal de la Corte Suprema de Justicia</w:t>
      </w:r>
      <w:r w:rsidR="00641800" w:rsidRPr="00A834DC">
        <w:rPr>
          <w:rFonts w:ascii="Cambria" w:hAnsi="Cambria"/>
          <w:sz w:val="20"/>
          <w:szCs w:val="20"/>
          <w:lang w:val="es-ES_tradnl"/>
        </w:rPr>
        <w:t>, que asumió competencia sobre el caso</w:t>
      </w:r>
      <w:r w:rsidR="00861CDA" w:rsidRPr="00A834DC">
        <w:rPr>
          <w:rFonts w:ascii="Cambria" w:hAnsi="Cambria"/>
          <w:sz w:val="20"/>
          <w:szCs w:val="20"/>
          <w:lang w:val="es-ES_tradnl"/>
        </w:rPr>
        <w:t xml:space="preserve">. </w:t>
      </w:r>
    </w:p>
    <w:p w14:paraId="0794E8DD" w14:textId="30E89ECC" w:rsidR="00861CDA"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4. </w:t>
      </w:r>
      <w:r w:rsidR="00827E89" w:rsidRPr="00A834DC">
        <w:rPr>
          <w:rFonts w:ascii="Cambria" w:hAnsi="Cambria"/>
          <w:sz w:val="20"/>
          <w:szCs w:val="20"/>
          <w:lang w:val="es-ES_tradnl"/>
        </w:rPr>
        <w:tab/>
      </w:r>
      <w:r w:rsidR="00861CDA" w:rsidRPr="00A834DC">
        <w:rPr>
          <w:rFonts w:ascii="Cambria" w:hAnsi="Cambria"/>
          <w:sz w:val="20"/>
          <w:szCs w:val="20"/>
          <w:lang w:val="es-ES_tradnl"/>
        </w:rPr>
        <w:t>Sin adoptar actuaciones procesales adicionales</w:t>
      </w:r>
      <w:r w:rsidR="0087429D" w:rsidRPr="00A834DC">
        <w:rPr>
          <w:rFonts w:ascii="Cambria" w:hAnsi="Cambria"/>
          <w:sz w:val="20"/>
          <w:szCs w:val="20"/>
          <w:lang w:val="es-ES_tradnl"/>
        </w:rPr>
        <w:t xml:space="preserve"> -en palabras del peticionario, </w:t>
      </w:r>
      <w:r w:rsidR="0087429D" w:rsidRPr="00A834DC">
        <w:rPr>
          <w:rFonts w:ascii="Cambria" w:hAnsi="Cambria"/>
          <w:i/>
          <w:iCs/>
          <w:sz w:val="20"/>
          <w:szCs w:val="20"/>
          <w:lang w:val="es-ES_tradnl"/>
        </w:rPr>
        <w:t>“sin haber oído al acusado, sin haber intervenido en la práctica de pruebas”</w:t>
      </w:r>
      <w:r w:rsidR="0087429D" w:rsidRPr="00A834DC">
        <w:rPr>
          <w:rFonts w:ascii="Cambria" w:hAnsi="Cambria"/>
          <w:sz w:val="20"/>
          <w:szCs w:val="20"/>
          <w:lang w:val="es-ES_tradnl"/>
        </w:rPr>
        <w:t>-</w:t>
      </w:r>
      <w:r w:rsidR="00861CDA" w:rsidRPr="00A834DC">
        <w:rPr>
          <w:rFonts w:ascii="Cambria" w:hAnsi="Cambria"/>
          <w:sz w:val="20"/>
          <w:szCs w:val="20"/>
          <w:lang w:val="es-ES_tradnl"/>
        </w:rPr>
        <w:t xml:space="preserve">, la Sala de Casación Penal de la Corte Suprema emitió sentencia condenatoria de única instancia contra el señor Imbett el </w:t>
      </w:r>
      <w:r w:rsidR="0087429D" w:rsidRPr="00A834DC">
        <w:rPr>
          <w:rFonts w:ascii="Cambria" w:hAnsi="Cambria"/>
          <w:sz w:val="20"/>
          <w:szCs w:val="20"/>
          <w:lang w:val="es-ES_tradnl"/>
        </w:rPr>
        <w:t>12</w:t>
      </w:r>
      <w:r w:rsidR="00861CDA" w:rsidRPr="00A834DC">
        <w:rPr>
          <w:rFonts w:ascii="Cambria" w:hAnsi="Cambria"/>
          <w:sz w:val="20"/>
          <w:szCs w:val="20"/>
          <w:lang w:val="es-ES_tradnl"/>
        </w:rPr>
        <w:t xml:space="preserve"> de </w:t>
      </w:r>
      <w:r w:rsidR="0087429D" w:rsidRPr="00A834DC">
        <w:rPr>
          <w:rFonts w:ascii="Cambria" w:hAnsi="Cambria"/>
          <w:sz w:val="20"/>
          <w:szCs w:val="20"/>
          <w:lang w:val="es-ES_tradnl"/>
        </w:rPr>
        <w:t xml:space="preserve">enero </w:t>
      </w:r>
      <w:r w:rsidR="00861CDA" w:rsidRPr="00A834DC">
        <w:rPr>
          <w:rFonts w:ascii="Cambria" w:hAnsi="Cambria"/>
          <w:sz w:val="20"/>
          <w:szCs w:val="20"/>
          <w:lang w:val="es-ES_tradnl"/>
        </w:rPr>
        <w:t>de 2012</w:t>
      </w:r>
      <w:r w:rsidR="0087429D" w:rsidRPr="00A834DC">
        <w:rPr>
          <w:rFonts w:ascii="Cambria" w:hAnsi="Cambria"/>
          <w:sz w:val="20"/>
          <w:szCs w:val="20"/>
          <w:lang w:val="es-ES_tradnl"/>
        </w:rPr>
        <w:t xml:space="preserve">, por considerar probada su responsabilidad penal en calidad de autor del delito de concierto para delinquir agravado en la modalidad de promover grupos armados al margen de la ley. Le impuso la pena principal de noventa meses de prisión y una cuantiosa multa pecuniaria, así como la pena accesoria de inhabilitación para el ejercicio de derechos y funciones públicas por el mismo lapso de privación de la libertad. </w:t>
      </w:r>
    </w:p>
    <w:p w14:paraId="5D971CA8" w14:textId="1D3E7883" w:rsidR="0087429D"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5. </w:t>
      </w:r>
      <w:r w:rsidR="00827E89" w:rsidRPr="00A834DC">
        <w:rPr>
          <w:rFonts w:ascii="Cambria" w:hAnsi="Cambria"/>
          <w:sz w:val="20"/>
          <w:szCs w:val="20"/>
          <w:lang w:val="es-ES_tradnl"/>
        </w:rPr>
        <w:tab/>
      </w:r>
      <w:r w:rsidR="0087429D" w:rsidRPr="00A834DC">
        <w:rPr>
          <w:rFonts w:ascii="Cambria" w:hAnsi="Cambria"/>
          <w:sz w:val="20"/>
          <w:szCs w:val="20"/>
          <w:lang w:val="es-ES_tradnl"/>
        </w:rPr>
        <w:t xml:space="preserve">Contra la sentencia condenatoria el señor Imbett interpuso una acción de tutela al considerar violados sus derechos al debido proceso, </w:t>
      </w:r>
      <w:r w:rsidR="00827E89" w:rsidRPr="00A834DC">
        <w:rPr>
          <w:rFonts w:ascii="Cambria" w:hAnsi="Cambria"/>
          <w:sz w:val="20"/>
          <w:szCs w:val="20"/>
          <w:lang w:val="es-ES_tradnl"/>
        </w:rPr>
        <w:t>a la</w:t>
      </w:r>
      <w:r w:rsidR="0087429D" w:rsidRPr="00A834DC">
        <w:rPr>
          <w:rFonts w:ascii="Cambria" w:hAnsi="Cambria"/>
          <w:sz w:val="20"/>
          <w:szCs w:val="20"/>
          <w:lang w:val="es-ES_tradnl"/>
        </w:rPr>
        <w:t xml:space="preserve"> defensa, al juez natural, la doble instancia y el acceso a la administración de justicia. La Sala de Casación Civil de la Corte Suprema</w:t>
      </w:r>
      <w:r w:rsidR="00827E89" w:rsidRPr="00A834DC">
        <w:rPr>
          <w:rFonts w:ascii="Cambria" w:hAnsi="Cambria"/>
          <w:sz w:val="20"/>
          <w:szCs w:val="20"/>
          <w:lang w:val="es-ES_tradnl"/>
        </w:rPr>
        <w:t>,</w:t>
      </w:r>
      <w:r w:rsidR="0087429D" w:rsidRPr="00A834DC">
        <w:rPr>
          <w:rFonts w:ascii="Cambria" w:hAnsi="Cambria"/>
          <w:sz w:val="20"/>
          <w:szCs w:val="20"/>
          <w:lang w:val="es-ES_tradnl"/>
        </w:rPr>
        <w:t xml:space="preserve"> mediante auto del </w:t>
      </w:r>
      <w:r w:rsidR="00DD60AD" w:rsidRPr="00A834DC">
        <w:rPr>
          <w:rFonts w:ascii="Cambria" w:hAnsi="Cambria"/>
          <w:sz w:val="20"/>
          <w:szCs w:val="20"/>
          <w:lang w:val="es-ES_tradnl"/>
        </w:rPr>
        <w:t>26 de julio de 2012</w:t>
      </w:r>
      <w:r w:rsidR="00827E89" w:rsidRPr="00A834DC">
        <w:rPr>
          <w:rFonts w:ascii="Cambria" w:hAnsi="Cambria"/>
          <w:sz w:val="20"/>
          <w:szCs w:val="20"/>
          <w:lang w:val="es-ES_tradnl"/>
        </w:rPr>
        <w:t>,</w:t>
      </w:r>
      <w:r w:rsidR="0087429D" w:rsidRPr="00A834DC">
        <w:rPr>
          <w:rFonts w:ascii="Cambria" w:hAnsi="Cambria"/>
          <w:sz w:val="20"/>
          <w:szCs w:val="20"/>
          <w:lang w:val="es-ES_tradnl"/>
        </w:rPr>
        <w:t xml:space="preserve"> resolvió abstenerse de abrir a trámite</w:t>
      </w:r>
      <w:r w:rsidR="00DD60AD" w:rsidRPr="00A834DC">
        <w:rPr>
          <w:rFonts w:ascii="Cambria" w:hAnsi="Cambria"/>
          <w:sz w:val="20"/>
          <w:szCs w:val="20"/>
          <w:lang w:val="es-ES_tradnl"/>
        </w:rPr>
        <w:t xml:space="preserve"> la demanda</w:t>
      </w:r>
      <w:r w:rsidR="0087429D" w:rsidRPr="00A834DC">
        <w:rPr>
          <w:rFonts w:ascii="Cambria" w:hAnsi="Cambria"/>
          <w:sz w:val="20"/>
          <w:szCs w:val="20"/>
          <w:lang w:val="es-ES_tradnl"/>
        </w:rPr>
        <w:t xml:space="preserve">, al considerar que en términos generales la tutela no procedía contra fallos dictados por el máximo tribunal de la jurisdicción ordinaria. El Estado afirma que la presunta víctima no agotó el trámite establecido en el Auto 04 de 2004 de la Corte Constitucional, consistente en formular una nueva acción de tutela ante cualquier otro juzgado del país frente a su rechazo por la Corte Suprema. </w:t>
      </w:r>
    </w:p>
    <w:p w14:paraId="03590CA8" w14:textId="46EBFC3A" w:rsidR="0087429D"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6. </w:t>
      </w:r>
      <w:r w:rsidR="00827E89" w:rsidRPr="00A834DC">
        <w:rPr>
          <w:rFonts w:ascii="Cambria" w:hAnsi="Cambria"/>
          <w:sz w:val="20"/>
          <w:szCs w:val="20"/>
          <w:lang w:val="es-ES_tradnl"/>
        </w:rPr>
        <w:tab/>
        <w:t>Así</w:t>
      </w:r>
      <w:r w:rsidR="0087429D" w:rsidRPr="00A834DC">
        <w:rPr>
          <w:rFonts w:ascii="Cambria" w:hAnsi="Cambria"/>
          <w:sz w:val="20"/>
          <w:szCs w:val="20"/>
          <w:lang w:val="es-ES_tradnl"/>
        </w:rPr>
        <w:t>, la parte peticionaria alega violaciones de la Convención Americana por las siguientes razones concretas:</w:t>
      </w:r>
    </w:p>
    <w:p w14:paraId="3AC0A950" w14:textId="68151E39" w:rsidR="0087429D" w:rsidRPr="00A834DC" w:rsidRDefault="0087429D"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(a) </w:t>
      </w:r>
      <w:r w:rsidR="0035603A" w:rsidRPr="00A834DC">
        <w:rPr>
          <w:rFonts w:ascii="Cambria" w:hAnsi="Cambria"/>
          <w:sz w:val="20"/>
          <w:szCs w:val="20"/>
          <w:lang w:val="es-ES_tradnl"/>
        </w:rPr>
        <w:tab/>
      </w:r>
      <w:r w:rsidRPr="00A834DC">
        <w:rPr>
          <w:rFonts w:ascii="Cambria" w:hAnsi="Cambria"/>
          <w:sz w:val="20"/>
          <w:szCs w:val="20"/>
          <w:lang w:val="es-ES_tradnl"/>
        </w:rPr>
        <w:t>Ausencia de responsabilidad penal -pues el señor Imbett, en las reuniones a las que asistió con comandantes paramilitares, habría obrado bajo la causal de justificación de insuperable coacción ajena-</w:t>
      </w:r>
      <w:r w:rsidR="00DD60AD" w:rsidRPr="00A834DC">
        <w:rPr>
          <w:rFonts w:ascii="Cambria" w:hAnsi="Cambria"/>
          <w:sz w:val="20"/>
          <w:szCs w:val="20"/>
          <w:lang w:val="es-ES_tradnl"/>
        </w:rPr>
        <w:t>,</w:t>
      </w:r>
      <w:r w:rsidR="00641800" w:rsidRPr="00A834DC">
        <w:rPr>
          <w:rFonts w:ascii="Cambria" w:hAnsi="Cambria"/>
          <w:sz w:val="20"/>
          <w:szCs w:val="20"/>
          <w:lang w:val="es-ES_tradnl"/>
        </w:rPr>
        <w:t xml:space="preserve"> circunstancia </w:t>
      </w:r>
      <w:r w:rsidRPr="00A834DC">
        <w:rPr>
          <w:rFonts w:ascii="Cambria" w:hAnsi="Cambria"/>
          <w:sz w:val="20"/>
          <w:szCs w:val="20"/>
          <w:lang w:val="es-ES_tradnl"/>
        </w:rPr>
        <w:t xml:space="preserve">que fue desatendida por la justicia penal doméstica, lo cual se tradujo en una errónea valoración jurídica de su responsabilidad y </w:t>
      </w:r>
      <w:r w:rsidR="00641800" w:rsidRPr="00A834DC">
        <w:rPr>
          <w:rFonts w:ascii="Cambria" w:hAnsi="Cambria"/>
          <w:sz w:val="20"/>
          <w:szCs w:val="20"/>
          <w:lang w:val="es-ES_tradnl"/>
        </w:rPr>
        <w:t xml:space="preserve">en </w:t>
      </w:r>
      <w:r w:rsidRPr="00A834DC">
        <w:rPr>
          <w:rFonts w:ascii="Cambria" w:hAnsi="Cambria"/>
          <w:sz w:val="20"/>
          <w:szCs w:val="20"/>
          <w:lang w:val="es-ES_tradnl"/>
        </w:rPr>
        <w:t xml:space="preserve">un insuficiente sustento probatorio </w:t>
      </w:r>
      <w:r w:rsidR="00641800" w:rsidRPr="00A834DC">
        <w:rPr>
          <w:rFonts w:ascii="Cambria" w:hAnsi="Cambria"/>
          <w:sz w:val="20"/>
          <w:szCs w:val="20"/>
          <w:lang w:val="es-ES_tradnl"/>
        </w:rPr>
        <w:t xml:space="preserve">y de motivación fáctico-jurídica de </w:t>
      </w:r>
      <w:r w:rsidRPr="00A834DC">
        <w:rPr>
          <w:rFonts w:ascii="Cambria" w:hAnsi="Cambria"/>
          <w:sz w:val="20"/>
          <w:szCs w:val="20"/>
          <w:lang w:val="es-ES_tradnl"/>
        </w:rPr>
        <w:t>la sentencia proferida en su contra.</w:t>
      </w:r>
      <w:r w:rsidR="00DD60AD" w:rsidRPr="00A834DC">
        <w:rPr>
          <w:rFonts w:ascii="Cambria" w:hAnsi="Cambria"/>
          <w:sz w:val="20"/>
          <w:szCs w:val="20"/>
          <w:lang w:val="es-ES_tradnl"/>
        </w:rPr>
        <w:t xml:space="preserve"> </w:t>
      </w:r>
    </w:p>
    <w:p w14:paraId="36FD4523" w14:textId="0E8E35B1" w:rsidR="0087429D" w:rsidRPr="00A834DC" w:rsidRDefault="0087429D"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lastRenderedPageBreak/>
        <w:t xml:space="preserve">(b) </w:t>
      </w:r>
      <w:r w:rsidR="00AB3861" w:rsidRPr="00A834DC">
        <w:rPr>
          <w:rFonts w:ascii="Cambria" w:hAnsi="Cambria"/>
          <w:sz w:val="20"/>
          <w:szCs w:val="20"/>
          <w:lang w:val="es-ES_tradnl"/>
        </w:rPr>
        <w:tab/>
      </w:r>
      <w:r w:rsidR="00DD60AD" w:rsidRPr="00A834DC">
        <w:rPr>
          <w:rFonts w:ascii="Cambria" w:hAnsi="Cambria"/>
          <w:sz w:val="20"/>
          <w:szCs w:val="20"/>
          <w:lang w:val="es-ES_tradnl"/>
        </w:rPr>
        <w:t xml:space="preserve">Falta de demostración concreta de un beneficio electoral indebido para el señor Imbett, </w:t>
      </w:r>
      <w:r w:rsidR="00DD60AD" w:rsidRPr="00A834DC">
        <w:rPr>
          <w:rFonts w:ascii="Cambria" w:hAnsi="Cambria"/>
          <w:i/>
          <w:iCs/>
          <w:sz w:val="20"/>
          <w:szCs w:val="20"/>
          <w:lang w:val="es-ES_tradnl"/>
        </w:rPr>
        <w:t>“cargo contraprobado por prueba testimonial, no desvirtuada”</w:t>
      </w:r>
      <w:r w:rsidR="00DD60AD" w:rsidRPr="00A834DC">
        <w:rPr>
          <w:rFonts w:ascii="Cambria" w:hAnsi="Cambria"/>
          <w:sz w:val="20"/>
          <w:szCs w:val="20"/>
          <w:lang w:val="es-ES_tradnl"/>
        </w:rPr>
        <w:t xml:space="preserve">, y que no se sustentó en </w:t>
      </w:r>
      <w:r w:rsidR="00DD60AD" w:rsidRPr="00A834DC">
        <w:rPr>
          <w:rFonts w:ascii="Cambria" w:hAnsi="Cambria"/>
          <w:i/>
          <w:iCs/>
          <w:sz w:val="20"/>
          <w:szCs w:val="20"/>
          <w:lang w:val="es-ES_tradnl"/>
        </w:rPr>
        <w:t xml:space="preserve">“elementos probatorios que probaren fraude de funcionarios electorales colombianos adscritos a la </w:t>
      </w:r>
      <w:r w:rsidR="00641800" w:rsidRPr="00A834DC">
        <w:rPr>
          <w:rFonts w:ascii="Cambria" w:hAnsi="Cambria"/>
          <w:i/>
          <w:iCs/>
          <w:sz w:val="20"/>
          <w:szCs w:val="20"/>
          <w:lang w:val="es-ES_tradnl"/>
        </w:rPr>
        <w:t>R</w:t>
      </w:r>
      <w:r w:rsidR="00DD60AD" w:rsidRPr="00A834DC">
        <w:rPr>
          <w:rFonts w:ascii="Cambria" w:hAnsi="Cambria"/>
          <w:i/>
          <w:iCs/>
          <w:sz w:val="20"/>
          <w:szCs w:val="20"/>
          <w:lang w:val="es-ES_tradnl"/>
        </w:rPr>
        <w:t xml:space="preserve">egistraduría </w:t>
      </w:r>
      <w:r w:rsidR="00641800" w:rsidRPr="00A834DC">
        <w:rPr>
          <w:rFonts w:ascii="Cambria" w:hAnsi="Cambria"/>
          <w:i/>
          <w:iCs/>
          <w:sz w:val="20"/>
          <w:szCs w:val="20"/>
          <w:lang w:val="es-ES_tradnl"/>
        </w:rPr>
        <w:t>N</w:t>
      </w:r>
      <w:r w:rsidR="00DD60AD" w:rsidRPr="00A834DC">
        <w:rPr>
          <w:rFonts w:ascii="Cambria" w:hAnsi="Cambria"/>
          <w:i/>
          <w:iCs/>
          <w:sz w:val="20"/>
          <w:szCs w:val="20"/>
          <w:lang w:val="es-ES_tradnl"/>
        </w:rPr>
        <w:t>acional de la Nación</w:t>
      </w:r>
      <w:r w:rsidR="00641800" w:rsidRPr="00A834DC">
        <w:rPr>
          <w:rFonts w:ascii="Cambria" w:hAnsi="Cambria"/>
          <w:i/>
          <w:iCs/>
          <w:sz w:val="20"/>
          <w:szCs w:val="20"/>
          <w:lang w:val="es-ES_tradnl"/>
        </w:rPr>
        <w:t xml:space="preserve"> (sic)</w:t>
      </w:r>
      <w:r w:rsidR="00DD60AD" w:rsidRPr="00A834DC">
        <w:rPr>
          <w:rFonts w:ascii="Cambria" w:hAnsi="Cambria"/>
          <w:i/>
          <w:iCs/>
          <w:sz w:val="20"/>
          <w:szCs w:val="20"/>
          <w:lang w:val="es-ES_tradnl"/>
        </w:rPr>
        <w:t>, ni por ningún testigo directo, ni de oídas”</w:t>
      </w:r>
      <w:r w:rsidR="00DD60AD" w:rsidRPr="00A834DC">
        <w:rPr>
          <w:rFonts w:ascii="Cambria" w:hAnsi="Cambria"/>
          <w:sz w:val="20"/>
          <w:szCs w:val="20"/>
          <w:lang w:val="es-ES_tradnl"/>
        </w:rPr>
        <w:t xml:space="preserve">. En la misma línea se afirma que la condena se basó en indicios contingentes que no producen certeza sobre </w:t>
      </w:r>
      <w:r w:rsidR="00641800" w:rsidRPr="00A834DC">
        <w:rPr>
          <w:rFonts w:ascii="Cambria" w:hAnsi="Cambria"/>
          <w:sz w:val="20"/>
          <w:szCs w:val="20"/>
          <w:lang w:val="es-ES_tradnl"/>
        </w:rPr>
        <w:t>la conducta del señor Imbett</w:t>
      </w:r>
      <w:r w:rsidR="00DD60AD" w:rsidRPr="00A834DC">
        <w:rPr>
          <w:rFonts w:ascii="Cambria" w:hAnsi="Cambria"/>
          <w:sz w:val="20"/>
          <w:szCs w:val="20"/>
          <w:lang w:val="es-ES_tradnl"/>
        </w:rPr>
        <w:t>, por lo cual no se desvirtuó su presunción de inocencia, además de que las pruebas que lo favorecían no fueron tenidas en cuenta por el juez penal.</w:t>
      </w:r>
    </w:p>
    <w:p w14:paraId="3D29E3D6" w14:textId="00AE7636" w:rsidR="007238B2" w:rsidRPr="00A834DC" w:rsidRDefault="007238B2"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(c) </w:t>
      </w:r>
      <w:r w:rsidR="00AB3861" w:rsidRPr="00A834DC">
        <w:rPr>
          <w:rFonts w:ascii="Cambria" w:hAnsi="Cambria"/>
          <w:sz w:val="20"/>
          <w:szCs w:val="20"/>
          <w:lang w:val="es-ES_tradnl"/>
        </w:rPr>
        <w:tab/>
      </w:r>
      <w:r w:rsidRPr="00A834DC">
        <w:rPr>
          <w:rFonts w:ascii="Cambria" w:hAnsi="Cambria"/>
          <w:sz w:val="20"/>
          <w:szCs w:val="20"/>
          <w:lang w:val="es-ES_tradnl"/>
        </w:rPr>
        <w:t xml:space="preserve">Error en la </w:t>
      </w:r>
      <w:r w:rsidR="00641800" w:rsidRPr="00A834DC">
        <w:rPr>
          <w:rFonts w:ascii="Cambria" w:hAnsi="Cambria"/>
          <w:sz w:val="20"/>
          <w:szCs w:val="20"/>
          <w:lang w:val="es-ES_tradnl"/>
        </w:rPr>
        <w:t xml:space="preserve">adecuación típica </w:t>
      </w:r>
      <w:r w:rsidRPr="00A834DC">
        <w:rPr>
          <w:rFonts w:ascii="Cambria" w:hAnsi="Cambria"/>
          <w:sz w:val="20"/>
          <w:szCs w:val="20"/>
          <w:lang w:val="es-ES_tradnl"/>
        </w:rPr>
        <w:t>de la conducta, pues si el señor Imbett hubiese cometido un delito, éste habría sido el de prevaricato por omisión de denuncia, y no el de concierto para delinquir.</w:t>
      </w:r>
    </w:p>
    <w:p w14:paraId="41F86D0A" w14:textId="128A833F" w:rsidR="00DD60AD" w:rsidRPr="00A834DC" w:rsidRDefault="00DD60AD"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w:t>
      </w:r>
      <w:r w:rsidR="007238B2" w:rsidRPr="00A834DC">
        <w:rPr>
          <w:rFonts w:ascii="Cambria" w:hAnsi="Cambria"/>
          <w:sz w:val="20"/>
          <w:szCs w:val="20"/>
          <w:lang w:val="es-ES_tradnl"/>
        </w:rPr>
        <w:t>d</w:t>
      </w:r>
      <w:r w:rsidRPr="00A834DC">
        <w:rPr>
          <w:rFonts w:ascii="Cambria" w:hAnsi="Cambria"/>
          <w:sz w:val="20"/>
          <w:szCs w:val="20"/>
          <w:lang w:val="es-ES_tradnl"/>
        </w:rPr>
        <w:t xml:space="preserve">) </w:t>
      </w:r>
      <w:r w:rsidR="00E3083F" w:rsidRPr="00A834DC">
        <w:rPr>
          <w:rFonts w:ascii="Cambria" w:hAnsi="Cambria"/>
          <w:sz w:val="20"/>
          <w:szCs w:val="20"/>
          <w:lang w:val="es-ES_tradnl"/>
        </w:rPr>
        <w:tab/>
      </w:r>
      <w:r w:rsidRPr="00A834DC">
        <w:rPr>
          <w:rFonts w:ascii="Cambria" w:hAnsi="Cambria"/>
          <w:sz w:val="20"/>
          <w:szCs w:val="20"/>
          <w:lang w:val="es-ES_tradnl"/>
        </w:rPr>
        <w:t xml:space="preserve">Vulneración del principio de legalidad y del derecho al juez natural </w:t>
      </w:r>
      <w:r w:rsidR="00641800" w:rsidRPr="00A834DC">
        <w:rPr>
          <w:rFonts w:ascii="Cambria" w:hAnsi="Cambria"/>
          <w:sz w:val="20"/>
          <w:szCs w:val="20"/>
          <w:lang w:val="es-ES_tradnl"/>
        </w:rPr>
        <w:t xml:space="preserve">por </w:t>
      </w:r>
      <w:r w:rsidRPr="00A834DC">
        <w:rPr>
          <w:rFonts w:ascii="Cambria" w:hAnsi="Cambria"/>
          <w:sz w:val="20"/>
          <w:szCs w:val="20"/>
          <w:lang w:val="es-ES_tradnl"/>
        </w:rPr>
        <w:t>haberse cambiado la competencia al finalizar la etapa de juicio, transfiriendo el proceso desde el Juzgado Segundo Especializado hacia la Corte Suprema de Justicia.</w:t>
      </w:r>
    </w:p>
    <w:p w14:paraId="458A6643" w14:textId="05817B03" w:rsidR="00DD60AD" w:rsidRPr="00A834DC" w:rsidRDefault="00DD60AD"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w:t>
      </w:r>
      <w:r w:rsidR="007238B2" w:rsidRPr="00A834DC">
        <w:rPr>
          <w:rFonts w:ascii="Cambria" w:hAnsi="Cambria"/>
          <w:sz w:val="20"/>
          <w:szCs w:val="20"/>
          <w:lang w:val="es-ES_tradnl"/>
        </w:rPr>
        <w:t>e</w:t>
      </w:r>
      <w:r w:rsidRPr="00A834DC">
        <w:rPr>
          <w:rFonts w:ascii="Cambria" w:hAnsi="Cambria"/>
          <w:sz w:val="20"/>
          <w:szCs w:val="20"/>
          <w:lang w:val="es-ES_tradnl"/>
        </w:rPr>
        <w:t xml:space="preserve">) </w:t>
      </w:r>
      <w:r w:rsidR="00E3083F" w:rsidRPr="00A834DC">
        <w:rPr>
          <w:rFonts w:ascii="Cambria" w:hAnsi="Cambria"/>
          <w:sz w:val="20"/>
          <w:szCs w:val="20"/>
          <w:lang w:val="es-ES_tradnl"/>
        </w:rPr>
        <w:tab/>
      </w:r>
      <w:r w:rsidRPr="00A834DC">
        <w:rPr>
          <w:rFonts w:ascii="Cambria" w:hAnsi="Cambria"/>
          <w:sz w:val="20"/>
          <w:szCs w:val="20"/>
          <w:lang w:val="es-ES_tradnl"/>
        </w:rPr>
        <w:t>Violación del derecho de defensa, por cuanto ante la Corte Suprema de Justicia el señor Imbett no tuvo la oportunidad de formular sus alegatos, controvertir las pruebas ni ninguna otra actuación procesal</w:t>
      </w:r>
      <w:r w:rsidR="00E3083F" w:rsidRPr="00A834DC">
        <w:rPr>
          <w:rFonts w:ascii="Cambria" w:hAnsi="Cambria"/>
          <w:sz w:val="20"/>
          <w:szCs w:val="20"/>
          <w:lang w:val="es-ES_tradnl"/>
        </w:rPr>
        <w:t>.</w:t>
      </w:r>
      <w:r w:rsidRPr="00A834DC">
        <w:rPr>
          <w:rFonts w:ascii="Cambria" w:hAnsi="Cambria"/>
          <w:sz w:val="20"/>
          <w:szCs w:val="20"/>
          <w:lang w:val="es-ES_tradnl"/>
        </w:rPr>
        <w:t xml:space="preserve"> </w:t>
      </w:r>
    </w:p>
    <w:p w14:paraId="7C5CEFF7" w14:textId="41EEDBF1" w:rsidR="00DD60AD" w:rsidRPr="00A834DC" w:rsidRDefault="00DD60AD"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w:t>
      </w:r>
      <w:r w:rsidR="007238B2" w:rsidRPr="00A834DC">
        <w:rPr>
          <w:rFonts w:ascii="Cambria" w:hAnsi="Cambria"/>
          <w:sz w:val="20"/>
          <w:szCs w:val="20"/>
          <w:lang w:val="es-ES_tradnl"/>
        </w:rPr>
        <w:t>f</w:t>
      </w:r>
      <w:r w:rsidRPr="00A834DC">
        <w:rPr>
          <w:rFonts w:ascii="Cambria" w:hAnsi="Cambria"/>
          <w:sz w:val="20"/>
          <w:szCs w:val="20"/>
          <w:lang w:val="es-ES_tradnl"/>
        </w:rPr>
        <w:t xml:space="preserve">) </w:t>
      </w:r>
      <w:r w:rsidR="00E3083F" w:rsidRPr="00A834DC">
        <w:rPr>
          <w:rFonts w:ascii="Cambria" w:hAnsi="Cambria"/>
          <w:sz w:val="20"/>
          <w:szCs w:val="20"/>
          <w:lang w:val="es-ES_tradnl"/>
        </w:rPr>
        <w:tab/>
        <w:t>Y, v</w:t>
      </w:r>
      <w:r w:rsidRPr="00A834DC">
        <w:rPr>
          <w:rFonts w:ascii="Cambria" w:hAnsi="Cambria"/>
          <w:sz w:val="20"/>
          <w:szCs w:val="20"/>
          <w:lang w:val="es-ES_tradnl"/>
        </w:rPr>
        <w:t>iolación del derecho a la segunda instancia, por cuanto el fallo proferido en única instancia por la Sala de Casación Penal no era susceptible de apelación.</w:t>
      </w:r>
    </w:p>
    <w:p w14:paraId="68F25169" w14:textId="0378912F" w:rsidR="007238B2"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7. </w:t>
      </w:r>
      <w:r w:rsidR="00E3083F" w:rsidRPr="00A834DC">
        <w:rPr>
          <w:rFonts w:ascii="Cambria" w:hAnsi="Cambria"/>
          <w:sz w:val="20"/>
          <w:szCs w:val="20"/>
          <w:lang w:val="es-ES_tradnl"/>
        </w:rPr>
        <w:tab/>
      </w:r>
      <w:r w:rsidR="008E4777" w:rsidRPr="00A834DC">
        <w:rPr>
          <w:rFonts w:ascii="Cambria" w:hAnsi="Cambria"/>
          <w:sz w:val="20"/>
          <w:szCs w:val="20"/>
          <w:lang w:val="es-ES_tradnl"/>
        </w:rPr>
        <w:t xml:space="preserve">En su contestación, el Estado pide a la CIDH que declare inadmisible la petición bajo estudio, por cuanto en su criterio el peticionario ha recurrido al Sistema Interamericano en tanto tribunal de alzada internacional o “cuarta instancia”; por falta de agotamiento de los recursos domésticos en relación con la acción de reparación directa; y por ausencia de caracterización de violaciones de la Convención Americana. </w:t>
      </w:r>
    </w:p>
    <w:p w14:paraId="231CF077" w14:textId="43666961" w:rsidR="008E4777"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8. </w:t>
      </w:r>
      <w:r w:rsidR="00E3083F" w:rsidRPr="00A834DC">
        <w:rPr>
          <w:rFonts w:ascii="Cambria" w:hAnsi="Cambria"/>
          <w:sz w:val="20"/>
          <w:szCs w:val="20"/>
          <w:lang w:val="es-ES_tradnl"/>
        </w:rPr>
        <w:tab/>
      </w:r>
      <w:r w:rsidR="00B36C54" w:rsidRPr="00A834DC">
        <w:rPr>
          <w:rFonts w:ascii="Cambria" w:hAnsi="Cambria"/>
          <w:sz w:val="20"/>
          <w:szCs w:val="20"/>
          <w:lang w:val="es-ES_tradnl"/>
        </w:rPr>
        <w:t xml:space="preserve">En cuanto a lo primero, alega Colombia que la petición pretende controvertir en sede interamericana dos decisiones judiciales en firme, a saber, la sentencia condenatoria proferida contra el señor Imbett, y la decisión mediante </w:t>
      </w:r>
      <w:r w:rsidR="00641800" w:rsidRPr="00A834DC">
        <w:rPr>
          <w:rFonts w:ascii="Cambria" w:hAnsi="Cambria"/>
          <w:sz w:val="20"/>
          <w:szCs w:val="20"/>
          <w:lang w:val="es-ES_tradnl"/>
        </w:rPr>
        <w:t xml:space="preserve">la </w:t>
      </w:r>
      <w:r w:rsidR="00B36C54" w:rsidRPr="00A834DC">
        <w:rPr>
          <w:rFonts w:ascii="Cambria" w:hAnsi="Cambria"/>
          <w:sz w:val="20"/>
          <w:szCs w:val="20"/>
          <w:lang w:val="es-ES_tradnl"/>
        </w:rPr>
        <w:t xml:space="preserve">cual la Corte Suprema cambió su jurisprudencia con respecto a su propia competencia sobre funcionarios aforados. El Estado afirma que se trata de </w:t>
      </w:r>
      <w:r w:rsidR="00641800" w:rsidRPr="00A834DC">
        <w:rPr>
          <w:rFonts w:ascii="Cambria" w:hAnsi="Cambria"/>
          <w:sz w:val="20"/>
          <w:szCs w:val="20"/>
          <w:lang w:val="es-ES_tradnl"/>
        </w:rPr>
        <w:t xml:space="preserve">dos </w:t>
      </w:r>
      <w:r w:rsidR="00B36C54" w:rsidRPr="00A834DC">
        <w:rPr>
          <w:rFonts w:ascii="Cambria" w:hAnsi="Cambria"/>
          <w:sz w:val="20"/>
          <w:szCs w:val="20"/>
          <w:lang w:val="es-ES_tradnl"/>
        </w:rPr>
        <w:t>decisiones emitidas por jueces competentes, imparciales, independientes, y con cumplimiento de los estándares convencionales y constitucionales, específicamente del debido proceso, encontrándose amparad</w:t>
      </w:r>
      <w:r w:rsidR="00641800" w:rsidRPr="00A834DC">
        <w:rPr>
          <w:rFonts w:ascii="Cambria" w:hAnsi="Cambria"/>
          <w:sz w:val="20"/>
          <w:szCs w:val="20"/>
          <w:lang w:val="es-ES_tradnl"/>
        </w:rPr>
        <w:t>a</w:t>
      </w:r>
      <w:r w:rsidR="00B36C54" w:rsidRPr="00A834DC">
        <w:rPr>
          <w:rFonts w:ascii="Cambria" w:hAnsi="Cambria"/>
          <w:sz w:val="20"/>
          <w:szCs w:val="20"/>
          <w:lang w:val="es-ES_tradnl"/>
        </w:rPr>
        <w:t xml:space="preserve">s por el principio de cosa juzgada – lo cual </w:t>
      </w:r>
      <w:r w:rsidR="00641800" w:rsidRPr="00A834DC">
        <w:rPr>
          <w:rFonts w:ascii="Cambria" w:hAnsi="Cambria"/>
          <w:sz w:val="20"/>
          <w:szCs w:val="20"/>
          <w:lang w:val="es-ES_tradnl"/>
        </w:rPr>
        <w:t>impide</w:t>
      </w:r>
      <w:r w:rsidR="00B36C54" w:rsidRPr="00A834DC">
        <w:rPr>
          <w:rFonts w:ascii="Cambria" w:hAnsi="Cambria"/>
          <w:sz w:val="20"/>
          <w:szCs w:val="20"/>
          <w:lang w:val="es-ES_tradnl"/>
        </w:rPr>
        <w:t xml:space="preserve">, en su concepto, </w:t>
      </w:r>
      <w:r w:rsidR="00641800" w:rsidRPr="00A834DC">
        <w:rPr>
          <w:rFonts w:ascii="Cambria" w:hAnsi="Cambria"/>
          <w:sz w:val="20"/>
          <w:szCs w:val="20"/>
          <w:lang w:val="es-ES_tradnl"/>
        </w:rPr>
        <w:t xml:space="preserve">que </w:t>
      </w:r>
      <w:r w:rsidR="00B36C54" w:rsidRPr="00A834DC">
        <w:rPr>
          <w:rFonts w:ascii="Cambria" w:hAnsi="Cambria"/>
          <w:sz w:val="20"/>
          <w:szCs w:val="20"/>
          <w:lang w:val="es-ES_tradnl"/>
        </w:rPr>
        <w:t xml:space="preserve">la CIDH </w:t>
      </w:r>
      <w:r w:rsidR="00641800" w:rsidRPr="00A834DC">
        <w:rPr>
          <w:rFonts w:ascii="Cambria" w:hAnsi="Cambria"/>
          <w:sz w:val="20"/>
          <w:szCs w:val="20"/>
          <w:lang w:val="es-ES_tradnl"/>
        </w:rPr>
        <w:t xml:space="preserve">entre </w:t>
      </w:r>
      <w:r w:rsidR="00B36C54" w:rsidRPr="00A834DC">
        <w:rPr>
          <w:rFonts w:ascii="Cambria" w:hAnsi="Cambria"/>
          <w:sz w:val="20"/>
          <w:szCs w:val="20"/>
          <w:lang w:val="es-ES_tradnl"/>
        </w:rPr>
        <w:t xml:space="preserve">a examinar su contenido. </w:t>
      </w:r>
    </w:p>
    <w:p w14:paraId="3E933CBA" w14:textId="5B3AC7D3" w:rsidR="00B36C54"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9. </w:t>
      </w:r>
      <w:r w:rsidR="009E62B1" w:rsidRPr="00A834DC">
        <w:rPr>
          <w:rFonts w:ascii="Cambria" w:hAnsi="Cambria"/>
          <w:sz w:val="20"/>
          <w:szCs w:val="20"/>
          <w:lang w:val="es-ES_tradnl"/>
        </w:rPr>
        <w:tab/>
      </w:r>
      <w:r w:rsidR="00B36C54" w:rsidRPr="00A834DC">
        <w:rPr>
          <w:rFonts w:ascii="Cambria" w:hAnsi="Cambria"/>
          <w:sz w:val="20"/>
          <w:szCs w:val="20"/>
          <w:lang w:val="es-ES_tradnl"/>
        </w:rPr>
        <w:t xml:space="preserve">Para sustentar este alegato adicionalmente, el Estado recuerda que la jurisprudencia del Sistema Interamericano, y concretamente el fallo de la Corte Interamericana en el caso Liakat Ali Alibux v. Surinam, ha interpretado el artículo 8.2.h) de la Convención Americana en el sentido de que en casos de funcionarios con fuero constitucional no es indispensable que la impugnación de un fallo judicial se surta mediante apelación ante el superior jerárquico del juez que adoptó la decisión, puesto que la garantía de la doble instancia se puede cumplir mediante otro tipo de recursos tales como, en Colombia, la acción de revisión o la acción de tutela, que permiten una revisión integral de la decisión por un organismo distinto a aquel que falló en única instancia. En relación con el mismo </w:t>
      </w:r>
      <w:r w:rsidR="00641800" w:rsidRPr="00A834DC">
        <w:rPr>
          <w:rFonts w:ascii="Cambria" w:hAnsi="Cambria"/>
          <w:sz w:val="20"/>
          <w:szCs w:val="20"/>
          <w:lang w:val="es-ES_tradnl"/>
        </w:rPr>
        <w:t>punto</w:t>
      </w:r>
      <w:r w:rsidR="00B36C54" w:rsidRPr="00A834DC">
        <w:rPr>
          <w:rFonts w:ascii="Cambria" w:hAnsi="Cambria"/>
          <w:sz w:val="20"/>
          <w:szCs w:val="20"/>
          <w:lang w:val="es-ES_tradnl"/>
        </w:rPr>
        <w:t xml:space="preserve">, el Estado afirma que se configura la cuarta instancia internacional en relación con la alegada vulneración del derecho a la doble instancia, puesto que la concordancia del proceso penal que resultó en la condena del señor Imbett con las garantías convencionales y constitucionales, ha sido constatada y declarada en diferentes fallos de la Corte Constitucional, adoptados en procesos distintos al del señor </w:t>
      </w:r>
      <w:r w:rsidR="00CD3729" w:rsidRPr="00A834DC">
        <w:rPr>
          <w:rFonts w:ascii="Cambria" w:hAnsi="Cambria"/>
          <w:sz w:val="20"/>
          <w:szCs w:val="20"/>
          <w:lang w:val="es-ES_tradnl"/>
        </w:rPr>
        <w:t>Imbett</w:t>
      </w:r>
      <w:r w:rsidR="00B36C54" w:rsidRPr="00A834DC">
        <w:rPr>
          <w:rFonts w:ascii="Cambria" w:hAnsi="Cambria"/>
          <w:sz w:val="20"/>
          <w:szCs w:val="20"/>
          <w:lang w:val="es-ES_tradnl"/>
        </w:rPr>
        <w:t>, que están en firme, son definitivos y no pueden ser examinados por la CIDH. Explica que la Corte Constitucional colombiana ha reconocido que el sistema de juzgamiento de altos funcionarios en única instancia por la Corte Suprema de Justicia es respetuoso de las garantías fundamentales del debido proceso y los estándares internacionales aplicables, y que los funcionarios juzgados tienen a su disposición distintos recursos para obtener la reconsideración de las decisiones allí adoptadas, entre ellos la acción de revisión y la acción de tutela; jurisprudencia de la Corte Constitucional adoptada en sentencias que no compete a la CIDH reexaminar.</w:t>
      </w:r>
    </w:p>
    <w:p w14:paraId="37B75F2D" w14:textId="77777777" w:rsidR="00695901" w:rsidRPr="00A834DC" w:rsidRDefault="00695901"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p>
    <w:p w14:paraId="58F255F2" w14:textId="6DA75957" w:rsidR="00D86BD8"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lastRenderedPageBreak/>
        <w:t xml:space="preserve">10. </w:t>
      </w:r>
      <w:r w:rsidR="009E62B1" w:rsidRPr="00A834DC">
        <w:rPr>
          <w:rFonts w:ascii="Cambria" w:hAnsi="Cambria"/>
          <w:sz w:val="20"/>
          <w:szCs w:val="20"/>
          <w:lang w:val="es-ES_tradnl"/>
        </w:rPr>
        <w:tab/>
      </w:r>
      <w:r w:rsidR="00641800" w:rsidRPr="00A834DC">
        <w:rPr>
          <w:rFonts w:ascii="Cambria" w:hAnsi="Cambria"/>
          <w:sz w:val="20"/>
          <w:szCs w:val="20"/>
          <w:lang w:val="es-ES_tradnl"/>
        </w:rPr>
        <w:t>E</w:t>
      </w:r>
      <w:r w:rsidR="00B36C54" w:rsidRPr="00A834DC">
        <w:rPr>
          <w:rFonts w:ascii="Cambria" w:hAnsi="Cambria"/>
          <w:sz w:val="20"/>
          <w:szCs w:val="20"/>
          <w:lang w:val="es-ES_tradnl"/>
        </w:rPr>
        <w:t xml:space="preserve">l Estado alega que no se desconocieron las garantías judiciales ni demás derechos humanos del señor </w:t>
      </w:r>
      <w:r w:rsidR="00CD3729" w:rsidRPr="00A834DC">
        <w:rPr>
          <w:rFonts w:ascii="Cambria" w:hAnsi="Cambria"/>
          <w:sz w:val="20"/>
          <w:szCs w:val="20"/>
          <w:lang w:val="es-ES_tradnl"/>
        </w:rPr>
        <w:t>Imbett</w:t>
      </w:r>
      <w:r w:rsidR="00B36C54" w:rsidRPr="00A834DC">
        <w:rPr>
          <w:rFonts w:ascii="Cambria" w:hAnsi="Cambria"/>
          <w:sz w:val="20"/>
          <w:szCs w:val="20"/>
          <w:lang w:val="es-ES_tradnl"/>
        </w:rPr>
        <w:t xml:space="preserve"> durante el proceso penal de única instancia que se siguió en su contra. Específicamente, Colombia declara </w:t>
      </w:r>
      <w:r w:rsidR="00DA77DF" w:rsidRPr="00A834DC">
        <w:rPr>
          <w:rFonts w:ascii="Cambria" w:hAnsi="Cambria"/>
          <w:sz w:val="20"/>
          <w:szCs w:val="20"/>
          <w:lang w:val="es-ES_tradnl"/>
        </w:rPr>
        <w:t>que,</w:t>
      </w:r>
      <w:r w:rsidR="00B36C54" w:rsidRPr="00A834DC">
        <w:rPr>
          <w:rFonts w:ascii="Cambria" w:hAnsi="Cambria"/>
          <w:sz w:val="20"/>
          <w:szCs w:val="20"/>
          <w:lang w:val="es-ES_tradnl"/>
        </w:rPr>
        <w:t xml:space="preserve"> durante dicho proceso penal, que en su criterio fue válidamente conducido por la Sala de Casación Penal de la Corte Suprema de Justicia, se respetaron las garantías del juez natural</w:t>
      </w:r>
      <w:r w:rsidR="00D86BD8" w:rsidRPr="00A834DC">
        <w:rPr>
          <w:rFonts w:ascii="Cambria" w:hAnsi="Cambria"/>
          <w:sz w:val="20"/>
          <w:szCs w:val="20"/>
          <w:lang w:val="es-ES_tradnl"/>
        </w:rPr>
        <w:t xml:space="preserve"> y la legalidad, ya que no se violó del principio del juez natural con la declinación y posterior reasunción de competencia por parte de la Sala Penal. Explica Colombia que mediante el Auto de 1º de septiembre de 2009, dictado en otro proceso penal distinto, la Corte Suprema no modificó las reglas de competencia preexistentes, sino que reconceptualizó el precedente judicial que definía el alcance de la atribución de competencia constitucional a la Corte Suprema de Justicia para funcionarios aforados. En la misma línea afirma que con tal reconceptualización del precedente no se desconoció el principio de legalidad y de retroactividad establecido en la Convención Americana. Para sustentar esta posición, el Estado presenta detalladas consideraciones sobre el tema de la variación legítima del precedente judicial en el ordenamiento jurídico colombiano, la interpretación del artículo 235 de la Constitución por parte de la Corte Suprema, y el alcance del principio de legalidad y de retroactividad. Colombia indica que este asunto ya ha sido examinado en distintas providencias judiciales dictadas por las altas cortes colombianas, en procesos distintos al del señor </w:t>
      </w:r>
      <w:r w:rsidR="00CD3729" w:rsidRPr="00A834DC">
        <w:rPr>
          <w:rFonts w:ascii="Cambria" w:hAnsi="Cambria"/>
          <w:sz w:val="20"/>
          <w:szCs w:val="20"/>
          <w:lang w:val="es-ES_tradnl"/>
        </w:rPr>
        <w:t>Imbett</w:t>
      </w:r>
      <w:r w:rsidR="00D86BD8" w:rsidRPr="00A834DC">
        <w:rPr>
          <w:rFonts w:ascii="Cambria" w:hAnsi="Cambria"/>
          <w:sz w:val="20"/>
          <w:szCs w:val="20"/>
          <w:lang w:val="es-ES_tradnl"/>
        </w:rPr>
        <w:t xml:space="preserve">, sentencias y pronunciamientos que no compete a la CIDH reexaminar, pues de hacerlo estaría obrando como un tribunal de alzada internacional. </w:t>
      </w:r>
    </w:p>
    <w:p w14:paraId="55BAEA47" w14:textId="107320B7" w:rsidR="002B1620"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11. </w:t>
      </w:r>
      <w:r w:rsidR="009E62B1" w:rsidRPr="00A834DC">
        <w:rPr>
          <w:rFonts w:ascii="Cambria" w:hAnsi="Cambria"/>
          <w:sz w:val="20"/>
          <w:szCs w:val="20"/>
          <w:lang w:val="es-ES_tradnl"/>
        </w:rPr>
        <w:tab/>
      </w:r>
      <w:r w:rsidR="00D86BD8" w:rsidRPr="00A834DC">
        <w:rPr>
          <w:rFonts w:ascii="Cambria" w:hAnsi="Cambria"/>
          <w:sz w:val="20"/>
          <w:szCs w:val="20"/>
          <w:lang w:val="es-ES_tradnl"/>
        </w:rPr>
        <w:t xml:space="preserve">Con respecto a la alegada violación del derecho a la libertad personal del señor Imbett, en razón de la </w:t>
      </w:r>
      <w:r w:rsidR="00641800" w:rsidRPr="00A834DC">
        <w:rPr>
          <w:rFonts w:ascii="Cambria" w:hAnsi="Cambria"/>
          <w:sz w:val="20"/>
          <w:szCs w:val="20"/>
          <w:lang w:val="es-ES_tradnl"/>
        </w:rPr>
        <w:t xml:space="preserve">aludidamente </w:t>
      </w:r>
      <w:r w:rsidR="00D86BD8" w:rsidRPr="00A834DC">
        <w:rPr>
          <w:rFonts w:ascii="Cambria" w:hAnsi="Cambria"/>
          <w:sz w:val="20"/>
          <w:szCs w:val="20"/>
          <w:lang w:val="es-ES_tradnl"/>
        </w:rPr>
        <w:t>indebida calificación de su conducta como concierto para delinquir, el Estado hace un recuento de las distintas decisiones proferidas dentro del proceso penal que afectaron la libertad de la presunta víctima, y afirma que la sentencia definitiva emitida en su contra se basó en un análisis minucioso de las pruebas obrantes en el expediente, con absoluto respeto por las garantías del debido proceso. De igual manera el Estado defiende la adecuación típica efectuada por la Corte Suprema, por considerarla ajustada a derecho y suficientemente fundamentada en el fallo condenatorio; en cualquier caso, insiste que frente a este reclamo se configura la hipótesis de la “cuarta instancia internacional”, ya que en la petición se pretende que el Sistema Interamericano revise la valoración fáctica y jurídica contenida en decisiones judiciales domésticas definitivas y amparadas por la cosa juzgada.</w:t>
      </w:r>
      <w:r w:rsidR="002B1620" w:rsidRPr="00A834DC">
        <w:rPr>
          <w:rFonts w:ascii="Cambria" w:hAnsi="Cambria"/>
          <w:sz w:val="20"/>
          <w:szCs w:val="20"/>
          <w:lang w:val="es-ES_tradnl"/>
        </w:rPr>
        <w:t xml:space="preserve"> Idénticos alegatos presenta el Estado con respecto a los reclamos del peticionario sobre una indebida fundamentación probatoria de la sentencia condenatoria, los cuales también caracteriza como manifiestamente infundados, con base en una descripción detallada de las consideraciones fácticas de dicha decisión judicial.</w:t>
      </w:r>
    </w:p>
    <w:p w14:paraId="645FD6B8" w14:textId="18F4F4F5" w:rsidR="002B1620"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12. </w:t>
      </w:r>
      <w:r w:rsidR="00F5346B" w:rsidRPr="00A834DC">
        <w:rPr>
          <w:rFonts w:ascii="Cambria" w:hAnsi="Cambria"/>
          <w:sz w:val="20"/>
          <w:szCs w:val="20"/>
          <w:lang w:val="es-ES_tradnl"/>
        </w:rPr>
        <w:tab/>
      </w:r>
      <w:r w:rsidR="002B1620" w:rsidRPr="00A834DC">
        <w:rPr>
          <w:rFonts w:ascii="Cambria" w:hAnsi="Cambria"/>
          <w:sz w:val="20"/>
          <w:szCs w:val="20"/>
          <w:lang w:val="es-ES_tradnl"/>
        </w:rPr>
        <w:t xml:space="preserve">Por último, el Estado plantea la excepción de falta de agotamiento de los recursos domésticos, por cuanto el peticionario se abstuvo de ejercer la acción de reparación directa por el hecho del legislador ante la jurisdicción contencioso-administrativa colombiana, antes de recurrir al Sistema Interamericano. Explica, como lo ha hecho en otros procedimientos, que dicha acción de reparación directa constituye un recurso idóneo, entre otras razones porque las reparaciones otorgadas por el Consejo de Estado se acoplan a los criterios establecidos en la jurisprudencia de la Corte Interamericana.  </w:t>
      </w:r>
    </w:p>
    <w:p w14:paraId="552B5823" w14:textId="08661F31" w:rsidR="000E07ED" w:rsidRPr="00A834DC" w:rsidRDefault="00B306E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34DC">
        <w:rPr>
          <w:rFonts w:ascii="Cambria" w:hAnsi="Cambria"/>
          <w:sz w:val="20"/>
          <w:szCs w:val="20"/>
          <w:lang w:val="es-ES_tradnl"/>
        </w:rPr>
        <w:t xml:space="preserve">13. </w:t>
      </w:r>
      <w:r w:rsidR="00F5346B" w:rsidRPr="00A834DC">
        <w:rPr>
          <w:rFonts w:ascii="Cambria" w:hAnsi="Cambria"/>
          <w:sz w:val="20"/>
          <w:szCs w:val="20"/>
          <w:lang w:val="es-ES_tradnl"/>
        </w:rPr>
        <w:tab/>
      </w:r>
      <w:r w:rsidR="000E07ED" w:rsidRPr="00A834DC">
        <w:rPr>
          <w:rFonts w:ascii="Cambria" w:hAnsi="Cambria"/>
          <w:sz w:val="20"/>
          <w:szCs w:val="20"/>
          <w:lang w:val="es-ES_tradnl"/>
        </w:rPr>
        <w:t>En su escrito de observaciones adicionales, el peticionario afirma que los recursos de revisión y de tutela no proveen un medio adecuado para satisfacer su derecho a la doble instancia bajo el artículo 8.2.(h) de la Convención Americana, dadas las condiciones excepcionales de procedencia y el análisis limitado que los jueces pueden acometer en el curso de los respectivos procesos. Por lo demás, reitera los mismos reclamos y alegatos planteados en la petición inicial.</w:t>
      </w:r>
      <w:r w:rsidR="00767487" w:rsidRPr="00A834DC">
        <w:rPr>
          <w:rFonts w:ascii="Cambria" w:hAnsi="Cambria"/>
          <w:sz w:val="20"/>
          <w:szCs w:val="20"/>
          <w:lang w:val="es-ES_tradnl"/>
        </w:rPr>
        <w:t xml:space="preserve"> De su parte el Estado, en su escrito de observaciones adicionales, reitera íntegramente sus argumentos de la contestación inicial.</w:t>
      </w:r>
    </w:p>
    <w:p w14:paraId="643745C8" w14:textId="77777777" w:rsidR="003239B8" w:rsidRPr="00A834DC" w:rsidRDefault="003239B8" w:rsidP="003239B8">
      <w:pPr>
        <w:spacing w:before="240" w:after="240"/>
        <w:ind w:firstLine="720"/>
        <w:jc w:val="both"/>
        <w:rPr>
          <w:rFonts w:ascii="Cambria" w:hAnsi="Cambria"/>
          <w:sz w:val="20"/>
          <w:szCs w:val="20"/>
          <w:lang w:val="es-ES_tradnl"/>
        </w:rPr>
      </w:pPr>
      <w:r w:rsidRPr="00A834DC">
        <w:rPr>
          <w:rFonts w:asciiTheme="majorHAnsi" w:eastAsia="Cambria" w:hAnsiTheme="majorHAnsi" w:cs="Cambria"/>
          <w:b/>
          <w:bCs/>
          <w:color w:val="000000"/>
          <w:sz w:val="20"/>
          <w:szCs w:val="20"/>
          <w:u w:color="000000"/>
          <w:lang w:val="es-ES_tradnl" w:eastAsia="es-ES"/>
        </w:rPr>
        <w:t>VI.</w:t>
      </w:r>
      <w:r w:rsidRPr="00A834DC">
        <w:rPr>
          <w:rFonts w:asciiTheme="majorHAnsi" w:eastAsia="Cambria" w:hAnsiTheme="majorHAnsi" w:cs="Cambria"/>
          <w:b/>
          <w:bCs/>
          <w:color w:val="000000"/>
          <w:sz w:val="20"/>
          <w:szCs w:val="20"/>
          <w:u w:color="000000"/>
          <w:lang w:val="es-ES_tradnl" w:eastAsia="es-ES"/>
        </w:rPr>
        <w:tab/>
      </w:r>
      <w:r w:rsidR="004A6A54" w:rsidRPr="00A834DC">
        <w:rPr>
          <w:rFonts w:asciiTheme="majorHAnsi" w:hAnsiTheme="majorHAnsi"/>
          <w:b/>
          <w:bCs/>
          <w:sz w:val="20"/>
          <w:szCs w:val="20"/>
          <w:lang w:val="es-ES_tradnl"/>
        </w:rPr>
        <w:t xml:space="preserve">ANÁLISIS DE </w:t>
      </w:r>
      <w:r w:rsidR="00C21FEF" w:rsidRPr="00A834DC">
        <w:rPr>
          <w:rFonts w:asciiTheme="majorHAnsi" w:hAnsiTheme="majorHAnsi"/>
          <w:b/>
          <w:sz w:val="20"/>
          <w:szCs w:val="20"/>
          <w:lang w:val="es-ES_tradnl"/>
        </w:rPr>
        <w:t>AGOTAMIENTO DE LOS RECURSOS INTERNOS Y PLAZO DE PRESENTACIÓN</w:t>
      </w:r>
      <w:r w:rsidR="00C21FEF" w:rsidRPr="00A834DC">
        <w:rPr>
          <w:rFonts w:asciiTheme="majorHAnsi" w:eastAsia="Cambria" w:hAnsiTheme="majorHAnsi" w:cs="Cambria"/>
          <w:b/>
          <w:bCs/>
          <w:color w:val="000000"/>
          <w:sz w:val="20"/>
          <w:szCs w:val="20"/>
          <w:u w:color="000000"/>
          <w:lang w:val="es-ES_tradnl" w:eastAsia="es-ES"/>
        </w:rPr>
        <w:t xml:space="preserve"> </w:t>
      </w:r>
    </w:p>
    <w:p w14:paraId="613E3FB9" w14:textId="019B8947" w:rsidR="002B1620" w:rsidRPr="00A834DC" w:rsidRDefault="002B1620"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A834DC">
        <w:rPr>
          <w:rFonts w:asciiTheme="majorHAnsi" w:eastAsia="Cambria" w:hAnsiTheme="majorHAnsi" w:cs="Cambria"/>
          <w:color w:val="000000"/>
          <w:sz w:val="20"/>
          <w:szCs w:val="20"/>
          <w:u w:color="000000"/>
          <w:lang w:val="es-ES_tradnl" w:eastAsia="es-ES"/>
        </w:rPr>
        <w:t>1</w:t>
      </w:r>
      <w:r w:rsidR="00F5346B" w:rsidRPr="00A834DC">
        <w:rPr>
          <w:rFonts w:asciiTheme="majorHAnsi" w:eastAsia="Cambria" w:hAnsiTheme="majorHAnsi" w:cs="Cambria"/>
          <w:color w:val="000000"/>
          <w:sz w:val="20"/>
          <w:szCs w:val="20"/>
          <w:u w:color="000000"/>
          <w:lang w:val="es-ES_tradnl" w:eastAsia="es-ES"/>
        </w:rPr>
        <w:t>4</w:t>
      </w:r>
      <w:r w:rsidRPr="00A834DC">
        <w:rPr>
          <w:rFonts w:asciiTheme="majorHAnsi" w:eastAsia="Cambria" w:hAnsiTheme="majorHAnsi" w:cs="Cambria"/>
          <w:color w:val="000000"/>
          <w:sz w:val="20"/>
          <w:szCs w:val="20"/>
          <w:u w:color="000000"/>
          <w:lang w:val="es-ES_tradnl" w:eastAsia="es-ES"/>
        </w:rPr>
        <w:t xml:space="preserve">. </w:t>
      </w:r>
      <w:r w:rsidR="00F5346B" w:rsidRPr="00A834DC">
        <w:rPr>
          <w:rFonts w:asciiTheme="majorHAnsi" w:eastAsia="Cambria" w:hAnsiTheme="majorHAnsi" w:cs="Cambria"/>
          <w:color w:val="000000"/>
          <w:sz w:val="20"/>
          <w:szCs w:val="20"/>
          <w:u w:color="000000"/>
          <w:lang w:val="es-ES_tradnl" w:eastAsia="es-ES"/>
        </w:rPr>
        <w:tab/>
      </w:r>
      <w:r w:rsidRPr="00A834DC">
        <w:rPr>
          <w:rFonts w:asciiTheme="majorHAnsi" w:eastAsia="Cambria" w:hAnsiTheme="majorHAnsi" w:cs="Cambria"/>
          <w:color w:val="000000"/>
          <w:sz w:val="20"/>
          <w:szCs w:val="20"/>
          <w:u w:color="000000"/>
          <w:lang w:val="es-ES_tradnl" w:eastAsia="es-ES"/>
        </w:rPr>
        <w:t xml:space="preserve">En cuanto al cumplimiento del requisito de agotamiento de los recursos internos en el caso bajo estudio, se observa en primer lugar que bajo el ordenamiento jurídico aplicable en Colombia al momento en que se profirió la condena contra el señor </w:t>
      </w:r>
      <w:r w:rsidR="00CD3729" w:rsidRPr="00A834DC">
        <w:rPr>
          <w:rFonts w:asciiTheme="majorHAnsi" w:eastAsia="Cambria" w:hAnsiTheme="majorHAnsi" w:cs="Cambria"/>
          <w:color w:val="000000"/>
          <w:sz w:val="20"/>
          <w:szCs w:val="20"/>
          <w:u w:color="000000"/>
          <w:lang w:val="es-ES_tradnl" w:eastAsia="es-ES"/>
        </w:rPr>
        <w:t xml:space="preserve">Imbett </w:t>
      </w:r>
      <w:r w:rsidRPr="00A834DC">
        <w:rPr>
          <w:rFonts w:asciiTheme="majorHAnsi" w:eastAsia="Cambria" w:hAnsiTheme="majorHAnsi" w:cs="Cambria"/>
          <w:color w:val="000000"/>
          <w:sz w:val="20"/>
          <w:szCs w:val="20"/>
          <w:u w:color="000000"/>
          <w:lang w:val="es-ES_tradnl" w:eastAsia="es-ES"/>
        </w:rPr>
        <w:t>(esto es, antes de la vigencia del Acto Legislativo 01 de 2018), no procedía recurso ordinario alguno contra los fallos dictados por la Sala Penal de la Corte Suprema de Justicia colombiana frente a funcionarios con fuero constitucional, por ser éstos de única instancia</w:t>
      </w:r>
      <w:r w:rsidR="00F5346B" w:rsidRPr="00A834DC">
        <w:rPr>
          <w:rFonts w:asciiTheme="majorHAnsi" w:eastAsia="Cambria" w:hAnsiTheme="majorHAnsi" w:cs="Cambria"/>
          <w:color w:val="000000"/>
          <w:sz w:val="20"/>
          <w:szCs w:val="20"/>
          <w:u w:color="000000"/>
          <w:lang w:val="es-ES_tradnl" w:eastAsia="es-ES"/>
        </w:rPr>
        <w:t xml:space="preserve">. </w:t>
      </w:r>
    </w:p>
    <w:p w14:paraId="2C1F8363" w14:textId="4E65DFA5" w:rsidR="002B1620" w:rsidRPr="00A834DC" w:rsidRDefault="002B1620"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eastAsia="Cambria" w:hAnsiTheme="majorHAnsi" w:cs="Cambria"/>
          <w:color w:val="000000"/>
          <w:sz w:val="20"/>
          <w:szCs w:val="20"/>
          <w:u w:color="000000"/>
          <w:lang w:val="es-ES_tradnl" w:eastAsia="es-ES"/>
        </w:rPr>
        <w:lastRenderedPageBreak/>
        <w:t>1</w:t>
      </w:r>
      <w:r w:rsidR="00F5346B" w:rsidRPr="00A834DC">
        <w:rPr>
          <w:rFonts w:asciiTheme="majorHAnsi" w:eastAsia="Cambria" w:hAnsiTheme="majorHAnsi" w:cs="Cambria"/>
          <w:color w:val="000000"/>
          <w:sz w:val="20"/>
          <w:szCs w:val="20"/>
          <w:u w:color="000000"/>
          <w:lang w:val="es-ES_tradnl" w:eastAsia="es-ES"/>
        </w:rPr>
        <w:t>5</w:t>
      </w:r>
      <w:r w:rsidRPr="00A834DC">
        <w:rPr>
          <w:rFonts w:asciiTheme="majorHAnsi" w:eastAsia="Cambria" w:hAnsiTheme="majorHAnsi" w:cs="Cambria"/>
          <w:color w:val="000000"/>
          <w:sz w:val="20"/>
          <w:szCs w:val="20"/>
          <w:u w:color="000000"/>
          <w:lang w:val="es-ES_tradnl" w:eastAsia="es-ES"/>
        </w:rPr>
        <w:t xml:space="preserve">. </w:t>
      </w:r>
      <w:r w:rsidR="00F5346B" w:rsidRPr="00A834DC">
        <w:rPr>
          <w:rFonts w:asciiTheme="majorHAnsi" w:eastAsia="Cambria" w:hAnsiTheme="majorHAnsi" w:cs="Cambria"/>
          <w:color w:val="000000"/>
          <w:sz w:val="20"/>
          <w:szCs w:val="20"/>
          <w:u w:color="000000"/>
          <w:lang w:val="es-ES_tradnl" w:eastAsia="es-ES"/>
        </w:rPr>
        <w:tab/>
      </w:r>
      <w:r w:rsidRPr="00A834DC">
        <w:rPr>
          <w:rFonts w:asciiTheme="majorHAnsi" w:eastAsia="Cambria" w:hAnsiTheme="majorHAnsi" w:cs="Cambria"/>
          <w:color w:val="000000"/>
          <w:sz w:val="20"/>
          <w:szCs w:val="20"/>
          <w:u w:color="000000"/>
          <w:lang w:val="es-ES_tradnl" w:eastAsia="es-ES"/>
        </w:rPr>
        <w:t xml:space="preserve">La CIDH también toma en consideración que, según lo explicó el Estado en amplio detalle en su contestación, bajo el ordenamiento jurídico colombiano sí es posible interponer dos tipos de recursos judiciales extraordinarios contra tales fallos de única instancia, a saber, la acción de revisión y la acción de tutela. La acción de tutela,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Pr="00A834DC">
        <w:rPr>
          <w:rFonts w:asciiTheme="majorHAnsi" w:hAnsiTheme="majorHAnsi"/>
          <w:sz w:val="20"/>
          <w:szCs w:val="20"/>
          <w:lang w:val="es-ES_tradnl"/>
        </w:rPr>
        <w:t>La CIDH ha determinado en varias oportunidades que no son recursos idóneos para ventilar reclamos por violaciones de las garantías judiciales los recursos de tipo extraordinario que el peticionario no haya decidido voluntariamente interponer</w:t>
      </w:r>
      <w:r w:rsidRPr="00A834DC">
        <w:rPr>
          <w:rStyle w:val="FootnoteReference"/>
          <w:rFonts w:asciiTheme="majorHAnsi" w:hAnsiTheme="majorHAnsi"/>
          <w:sz w:val="20"/>
          <w:szCs w:val="20"/>
          <w:lang w:val="es-ES_tradnl"/>
        </w:rPr>
        <w:footnoteReference w:id="5"/>
      </w:r>
      <w:r w:rsidRPr="00A834DC">
        <w:rPr>
          <w:rFonts w:asciiTheme="majorHAnsi" w:hAnsiTheme="majorHAnsi"/>
          <w:sz w:val="20"/>
          <w:szCs w:val="20"/>
          <w:lang w:val="es-ES_tradnl"/>
        </w:rPr>
        <w:t xml:space="preserve">; </w:t>
      </w:r>
      <w:r w:rsidRPr="00A834DC">
        <w:rPr>
          <w:rFonts w:asciiTheme="majorHAnsi" w:hAnsiTheme="majorHAnsi"/>
          <w:i/>
          <w:iCs/>
          <w:sz w:val="20"/>
          <w:szCs w:val="20"/>
          <w:lang w:val="es-ES_tradnl"/>
        </w:rPr>
        <w:t>contrario sensu</w:t>
      </w:r>
      <w:r w:rsidRPr="00A834DC">
        <w:rPr>
          <w:rFonts w:asciiTheme="majorHAnsi" w:hAnsiTheme="majorHAnsi"/>
          <w:sz w:val="20"/>
          <w:szCs w:val="20"/>
          <w:lang w:val="es-ES_tradnl"/>
        </w:rPr>
        <w:t>, si el peticionario efectivamente opta por interponer tales recursos extraordinarios, su ejercicio y resolución sí serán tenidos en cuenta por la Comisión para efectos de verificar el debido agotamiento de los recursos internos y calcular el plazo de presentación de la petición.</w:t>
      </w:r>
    </w:p>
    <w:p w14:paraId="50002503" w14:textId="61D44880" w:rsidR="002B1620" w:rsidRPr="00A834DC" w:rsidRDefault="002B1620"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hAnsiTheme="majorHAnsi"/>
          <w:sz w:val="20"/>
          <w:szCs w:val="20"/>
          <w:lang w:val="es-ES_tradnl"/>
        </w:rPr>
        <w:t>1</w:t>
      </w:r>
      <w:r w:rsidR="00F5346B" w:rsidRPr="00A834DC">
        <w:rPr>
          <w:rFonts w:asciiTheme="majorHAnsi" w:hAnsiTheme="majorHAnsi"/>
          <w:sz w:val="20"/>
          <w:szCs w:val="20"/>
          <w:lang w:val="es-ES_tradnl"/>
        </w:rPr>
        <w:t>6</w:t>
      </w:r>
      <w:r w:rsidRPr="00A834DC">
        <w:rPr>
          <w:rFonts w:asciiTheme="majorHAnsi" w:hAnsiTheme="majorHAnsi"/>
          <w:sz w:val="20"/>
          <w:szCs w:val="20"/>
          <w:lang w:val="es-ES_tradnl"/>
        </w:rPr>
        <w:t xml:space="preserve">. </w:t>
      </w:r>
      <w:r w:rsidR="00F5346B" w:rsidRPr="00A834DC">
        <w:rPr>
          <w:rFonts w:asciiTheme="majorHAnsi" w:hAnsiTheme="majorHAnsi"/>
          <w:sz w:val="20"/>
          <w:szCs w:val="20"/>
          <w:lang w:val="es-ES_tradnl"/>
        </w:rPr>
        <w:tab/>
      </w:r>
      <w:r w:rsidR="000A769E" w:rsidRPr="00A834DC">
        <w:rPr>
          <w:rFonts w:asciiTheme="majorHAnsi" w:hAnsiTheme="majorHAnsi"/>
          <w:sz w:val="20"/>
          <w:szCs w:val="20"/>
          <w:lang w:val="es-ES_tradnl"/>
        </w:rPr>
        <w:t>Así, e</w:t>
      </w:r>
      <w:r w:rsidRPr="00A834DC">
        <w:rPr>
          <w:rFonts w:asciiTheme="majorHAnsi" w:hAnsiTheme="majorHAnsi"/>
          <w:sz w:val="20"/>
          <w:szCs w:val="20"/>
          <w:lang w:val="es-ES_tradnl"/>
        </w:rPr>
        <w:t xml:space="preserve">stá demostrado en el expediente que el señor </w:t>
      </w:r>
      <w:r w:rsidR="00CD3729" w:rsidRPr="00A834DC">
        <w:rPr>
          <w:rFonts w:asciiTheme="majorHAnsi" w:hAnsiTheme="majorHAnsi"/>
          <w:sz w:val="20"/>
          <w:szCs w:val="20"/>
          <w:lang w:val="es-ES_tradnl"/>
        </w:rPr>
        <w:t xml:space="preserve">Imbett </w:t>
      </w:r>
      <w:r w:rsidRPr="00A834DC">
        <w:rPr>
          <w:rFonts w:asciiTheme="majorHAnsi" w:hAnsiTheme="majorHAnsi"/>
          <w:sz w:val="20"/>
          <w:szCs w:val="20"/>
          <w:lang w:val="es-ES_tradnl"/>
        </w:rPr>
        <w:t xml:space="preserve">optó por interponer una acción de tutela en contra de la sentencia condenatoria dictada en su contra. La Sala </w:t>
      </w:r>
      <w:r w:rsidR="00FE6B57" w:rsidRPr="00A834DC">
        <w:rPr>
          <w:rFonts w:asciiTheme="majorHAnsi" w:hAnsiTheme="majorHAnsi"/>
          <w:sz w:val="20"/>
          <w:szCs w:val="20"/>
          <w:lang w:val="es-ES_tradnl"/>
        </w:rPr>
        <w:t>Civil de la Corte Suprema de Justicia se rehusó a abrir a trámite la demanda mediante decisión del 26 de julio de 2012</w:t>
      </w:r>
      <w:r w:rsidRPr="00A834DC">
        <w:rPr>
          <w:rFonts w:asciiTheme="majorHAnsi" w:hAnsiTheme="majorHAnsi"/>
          <w:sz w:val="20"/>
          <w:szCs w:val="20"/>
          <w:lang w:val="es-ES_tradnl"/>
        </w:rPr>
        <w:t xml:space="preserve">. En esta última fecha, considera la CIDH, se agotaron los recursos domésticos procedentes. Dado que el señor </w:t>
      </w:r>
      <w:r w:rsidR="00CD3729" w:rsidRPr="00A834DC">
        <w:rPr>
          <w:rFonts w:asciiTheme="majorHAnsi" w:hAnsiTheme="majorHAnsi"/>
          <w:sz w:val="20"/>
          <w:szCs w:val="20"/>
          <w:lang w:val="es-ES_tradnl"/>
        </w:rPr>
        <w:t>Imbett</w:t>
      </w:r>
      <w:r w:rsidRPr="00A834DC">
        <w:rPr>
          <w:rFonts w:asciiTheme="majorHAnsi" w:hAnsiTheme="majorHAnsi"/>
          <w:sz w:val="20"/>
          <w:szCs w:val="20"/>
          <w:lang w:val="es-ES_tradnl"/>
        </w:rPr>
        <w:t xml:space="preserve"> presentó su petición a la Secretaría Ejecutiva de la CIDH el </w:t>
      </w:r>
      <w:r w:rsidR="00FE6B57" w:rsidRPr="00A834DC">
        <w:rPr>
          <w:rFonts w:asciiTheme="majorHAnsi" w:hAnsiTheme="majorHAnsi"/>
          <w:sz w:val="20"/>
          <w:szCs w:val="20"/>
          <w:lang w:val="es-ES_tradnl"/>
        </w:rPr>
        <w:t xml:space="preserve">26 </w:t>
      </w:r>
      <w:r w:rsidRPr="00A834DC">
        <w:rPr>
          <w:rFonts w:asciiTheme="majorHAnsi" w:hAnsiTheme="majorHAnsi"/>
          <w:sz w:val="20"/>
          <w:szCs w:val="20"/>
          <w:lang w:val="es-ES_tradnl"/>
        </w:rPr>
        <w:t xml:space="preserve">de </w:t>
      </w:r>
      <w:r w:rsidR="00FE6B57" w:rsidRPr="00A834DC">
        <w:rPr>
          <w:rFonts w:asciiTheme="majorHAnsi" w:hAnsiTheme="majorHAnsi"/>
          <w:sz w:val="20"/>
          <w:szCs w:val="20"/>
          <w:lang w:val="es-ES_tradnl"/>
        </w:rPr>
        <w:t xml:space="preserve">enero </w:t>
      </w:r>
      <w:r w:rsidRPr="00A834DC">
        <w:rPr>
          <w:rFonts w:asciiTheme="majorHAnsi" w:hAnsiTheme="majorHAnsi"/>
          <w:sz w:val="20"/>
          <w:szCs w:val="20"/>
          <w:lang w:val="es-ES_tradnl"/>
        </w:rPr>
        <w:t xml:space="preserve">de 2012, obró </w:t>
      </w:r>
      <w:r w:rsidR="00FE6B57" w:rsidRPr="00A834DC">
        <w:rPr>
          <w:rFonts w:asciiTheme="majorHAnsi" w:hAnsiTheme="majorHAnsi"/>
          <w:sz w:val="20"/>
          <w:szCs w:val="20"/>
          <w:lang w:val="es-ES_tradnl"/>
        </w:rPr>
        <w:t xml:space="preserve">estrechamente </w:t>
      </w:r>
      <w:r w:rsidRPr="00A834DC">
        <w:rPr>
          <w:rFonts w:asciiTheme="majorHAnsi" w:hAnsiTheme="majorHAnsi"/>
          <w:sz w:val="20"/>
          <w:szCs w:val="20"/>
          <w:lang w:val="es-ES_tradnl"/>
        </w:rPr>
        <w:t xml:space="preserve">dentro del término de seis meses prescrito en el artículo 46.1.b) de la Convención Americana. </w:t>
      </w:r>
    </w:p>
    <w:p w14:paraId="4DAC095B" w14:textId="3CAA9695" w:rsidR="008C5E2D" w:rsidRPr="00A834DC" w:rsidRDefault="002B1620" w:rsidP="00B306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A834DC">
        <w:rPr>
          <w:rFonts w:asciiTheme="majorHAnsi" w:hAnsiTheme="majorHAnsi"/>
          <w:sz w:val="20"/>
          <w:szCs w:val="20"/>
          <w:lang w:val="es-ES_tradnl"/>
        </w:rPr>
        <w:t>1</w:t>
      </w:r>
      <w:r w:rsidR="000A769E" w:rsidRPr="00A834DC">
        <w:rPr>
          <w:rFonts w:asciiTheme="majorHAnsi" w:hAnsiTheme="majorHAnsi"/>
          <w:sz w:val="20"/>
          <w:szCs w:val="20"/>
          <w:lang w:val="es-ES_tradnl"/>
        </w:rPr>
        <w:t>7</w:t>
      </w:r>
      <w:r w:rsidRPr="00A834DC">
        <w:rPr>
          <w:rFonts w:asciiTheme="majorHAnsi" w:hAnsiTheme="majorHAnsi"/>
          <w:sz w:val="20"/>
          <w:szCs w:val="20"/>
          <w:lang w:val="es-ES_tradnl"/>
        </w:rPr>
        <w:t xml:space="preserve">. </w:t>
      </w:r>
      <w:r w:rsidR="000A769E" w:rsidRPr="00A834DC">
        <w:rPr>
          <w:rFonts w:asciiTheme="majorHAnsi" w:hAnsiTheme="majorHAnsi"/>
          <w:sz w:val="20"/>
          <w:szCs w:val="20"/>
          <w:lang w:val="es-ES_tradnl"/>
        </w:rPr>
        <w:tab/>
      </w:r>
      <w:r w:rsidRPr="00A834DC">
        <w:rPr>
          <w:rFonts w:asciiTheme="majorHAnsi" w:hAnsiTheme="majorHAnsi"/>
          <w:sz w:val="20"/>
          <w:szCs w:val="20"/>
          <w:lang w:val="es-ES_tradnl"/>
        </w:rPr>
        <w:t xml:space="preserve">En segundo término, </w:t>
      </w:r>
      <w:r w:rsidR="000A769E" w:rsidRPr="00A834DC">
        <w:rPr>
          <w:rFonts w:asciiTheme="majorHAnsi" w:hAnsiTheme="majorHAnsi"/>
          <w:sz w:val="20"/>
          <w:szCs w:val="20"/>
          <w:lang w:val="es-ES_tradnl"/>
        </w:rPr>
        <w:t>con respecto</w:t>
      </w:r>
      <w:r w:rsidRPr="00A834DC">
        <w:rPr>
          <w:rFonts w:asciiTheme="majorHAnsi" w:hAnsiTheme="majorHAnsi"/>
          <w:sz w:val="20"/>
          <w:szCs w:val="20"/>
          <w:lang w:val="es-ES_tradnl"/>
        </w:rPr>
        <w:t xml:space="preserve"> al reclamo subsidiario del Estado según el cual el señor </w:t>
      </w:r>
      <w:r w:rsidR="00CD3729" w:rsidRPr="00A834DC">
        <w:rPr>
          <w:rFonts w:asciiTheme="majorHAnsi" w:hAnsiTheme="majorHAnsi"/>
          <w:sz w:val="20"/>
          <w:szCs w:val="20"/>
          <w:lang w:val="es-ES_tradnl"/>
        </w:rPr>
        <w:t>Imbett</w:t>
      </w:r>
      <w:r w:rsidRPr="00A834DC">
        <w:rPr>
          <w:rFonts w:asciiTheme="majorHAnsi" w:hAnsiTheme="majorHAnsi"/>
          <w:sz w:val="20"/>
          <w:szCs w:val="20"/>
          <w:lang w:val="es-ES_tradnl"/>
        </w:rPr>
        <w:t xml:space="preserve"> no agotó los recursos internos disponibles ante la jurisdicción contencioso-administrativa para pedir una indemnización de los daños y perjuicios que habría sufrido en virtud de su procesamiento y condena penales por la Corte Suprema de Justicia, basta con recordar que a nivel interamericano, el derecho a la reparación surge </w:t>
      </w:r>
      <w:r w:rsidRPr="00A834DC">
        <w:rPr>
          <w:rFonts w:asciiTheme="majorHAnsi" w:hAnsiTheme="majorHAnsi"/>
          <w:i/>
          <w:iCs/>
          <w:sz w:val="20"/>
          <w:szCs w:val="20"/>
          <w:lang w:val="es-ES_tradnl"/>
        </w:rPr>
        <w:t>ipso iure</w:t>
      </w:r>
      <w:r w:rsidRPr="00A834DC">
        <w:rPr>
          <w:rFonts w:asciiTheme="majorHAnsi" w:hAnsiTheme="majorHAnsi"/>
          <w:sz w:val="20"/>
          <w:szCs w:val="20"/>
          <w:lang w:val="es-ES_tradnl"/>
        </w:rPr>
        <w:t xml:space="preserve"> en cabeza de las víctimas de violaciones de los derechos humanos cuando se ha declarado internacionalmente responsable al Estado por la violación de sus obligaciones bajo la Convención Americana u otros instrumentos aplicables. Como bien lo ha establecido la doctrina de la CIDH, la reparación es un derecho de las personas que se deduce de las violaciones de sus derechos humanos, y debe ser declarado oficiosamente por los organismos internacionales de protección. Es por lo tanto jurídicamente impreciso afirmar, como lo hace el Estado en su contestación, que sea necesario agotar una vía judicial doméstica de reparación de daños y perjuicios antes de que se puedan pedir u ordenar reparaciones monetarias a nivel interamericano. </w:t>
      </w:r>
    </w:p>
    <w:p w14:paraId="5BEFB3A9" w14:textId="77777777" w:rsidR="003239B8" w:rsidRPr="00A834DC" w:rsidRDefault="003239B8" w:rsidP="003239B8">
      <w:pPr>
        <w:pStyle w:val="ListParagraph"/>
        <w:spacing w:before="240" w:after="240"/>
        <w:jc w:val="both"/>
        <w:rPr>
          <w:rFonts w:asciiTheme="majorHAnsi" w:hAnsiTheme="majorHAnsi"/>
          <w:b/>
          <w:sz w:val="20"/>
          <w:szCs w:val="20"/>
          <w:lang w:val="es-ES_tradnl"/>
        </w:rPr>
      </w:pPr>
      <w:r w:rsidRPr="00A834DC">
        <w:rPr>
          <w:rFonts w:asciiTheme="majorHAnsi" w:hAnsiTheme="majorHAnsi"/>
          <w:b/>
          <w:bCs/>
          <w:sz w:val="20"/>
          <w:szCs w:val="20"/>
          <w:lang w:val="es-ES_tradnl"/>
        </w:rPr>
        <w:t>VII.</w:t>
      </w:r>
      <w:r w:rsidRPr="00A834DC">
        <w:rPr>
          <w:rFonts w:asciiTheme="majorHAnsi" w:hAnsiTheme="majorHAnsi"/>
          <w:b/>
          <w:bCs/>
          <w:sz w:val="20"/>
          <w:szCs w:val="20"/>
          <w:lang w:val="es-ES_tradnl"/>
        </w:rPr>
        <w:tab/>
      </w:r>
      <w:r w:rsidR="004A6A54" w:rsidRPr="00A834DC">
        <w:rPr>
          <w:rFonts w:asciiTheme="majorHAnsi" w:hAnsiTheme="majorHAnsi"/>
          <w:b/>
          <w:bCs/>
          <w:sz w:val="20"/>
          <w:szCs w:val="20"/>
          <w:lang w:val="es-ES_tradnl"/>
        </w:rPr>
        <w:t xml:space="preserve">ANÁLISIS DE </w:t>
      </w:r>
      <w:r w:rsidR="00C21FEF" w:rsidRPr="00A834DC">
        <w:rPr>
          <w:rFonts w:asciiTheme="majorHAnsi" w:hAnsiTheme="majorHAnsi"/>
          <w:b/>
          <w:bCs/>
          <w:sz w:val="20"/>
          <w:szCs w:val="20"/>
          <w:lang w:val="es-ES_tradnl"/>
        </w:rPr>
        <w:t>CARACTERIZACIÓN DE LOS HECHOS ALEGADOS</w:t>
      </w:r>
    </w:p>
    <w:p w14:paraId="646DC72E" w14:textId="53C58B38" w:rsidR="002B1620" w:rsidRPr="00A834DC" w:rsidRDefault="002B1620"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hAnsiTheme="majorHAnsi"/>
          <w:sz w:val="20"/>
          <w:szCs w:val="20"/>
          <w:lang w:val="es-ES_tradnl"/>
        </w:rPr>
        <w:t>1</w:t>
      </w:r>
      <w:r w:rsidR="000A769E" w:rsidRPr="00A834DC">
        <w:rPr>
          <w:rFonts w:asciiTheme="majorHAnsi" w:hAnsiTheme="majorHAnsi"/>
          <w:sz w:val="20"/>
          <w:szCs w:val="20"/>
          <w:lang w:val="es-ES_tradnl"/>
        </w:rPr>
        <w:t>8</w:t>
      </w:r>
      <w:r w:rsidRPr="00A834DC">
        <w:rPr>
          <w:rFonts w:asciiTheme="majorHAnsi" w:hAnsiTheme="majorHAnsi"/>
          <w:sz w:val="20"/>
          <w:szCs w:val="20"/>
          <w:lang w:val="es-ES_tradnl"/>
        </w:rPr>
        <w:t xml:space="preserve">. </w:t>
      </w:r>
      <w:r w:rsidR="000A769E" w:rsidRPr="00A834DC">
        <w:rPr>
          <w:rFonts w:asciiTheme="majorHAnsi" w:hAnsiTheme="majorHAnsi"/>
          <w:sz w:val="20"/>
          <w:szCs w:val="20"/>
          <w:lang w:val="es-ES_tradnl"/>
        </w:rPr>
        <w:tab/>
      </w:r>
      <w:r w:rsidRPr="00A834DC">
        <w:rPr>
          <w:rFonts w:asciiTheme="majorHAnsi" w:hAnsiTheme="majorHAnsi"/>
          <w:sz w:val="20"/>
          <w:szCs w:val="20"/>
          <w:lang w:val="es-ES_tradnl"/>
        </w:rPr>
        <w:t>La CIDH toma nota, en primer lugar, del alegato del Estado según el cual la petición recurre a la CIDH en tanto tribunal de alzada o “cuarta instancia internacional”, para que se examinen asuntos que ya fueron resueltos en sede interna mediante decisiones judiciales definitivas que se encuentran en firme. 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Pr="00A834DC">
        <w:rPr>
          <w:rStyle w:val="FootnoteReference"/>
          <w:rFonts w:asciiTheme="majorHAnsi" w:hAnsiTheme="majorHAnsi"/>
          <w:sz w:val="20"/>
          <w:szCs w:val="20"/>
          <w:lang w:val="es-ES_tradnl"/>
        </w:rPr>
        <w:footnoteReference w:id="6"/>
      </w:r>
      <w:r w:rsidRPr="00A834DC">
        <w:rPr>
          <w:rFonts w:asciiTheme="majorHAnsi" w:hAnsiTheme="majorHAnsi"/>
          <w:sz w:val="20"/>
          <w:szCs w:val="20"/>
          <w:lang w:val="es-ES_tradnl"/>
        </w:rPr>
        <w:t xml:space="preserve">. </w:t>
      </w:r>
    </w:p>
    <w:p w14:paraId="53475BDD" w14:textId="77777777" w:rsidR="002071CF" w:rsidRPr="00A834DC" w:rsidRDefault="000A769E"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hAnsiTheme="majorHAnsi"/>
          <w:sz w:val="20"/>
          <w:szCs w:val="20"/>
          <w:lang w:val="es-ES_tradnl"/>
        </w:rPr>
        <w:t>19</w:t>
      </w:r>
      <w:r w:rsidR="002B1620" w:rsidRPr="00A834DC">
        <w:rPr>
          <w:rFonts w:asciiTheme="majorHAnsi" w:hAnsiTheme="majorHAnsi"/>
          <w:sz w:val="20"/>
          <w:szCs w:val="20"/>
          <w:lang w:val="es-ES_tradnl"/>
        </w:rPr>
        <w:t xml:space="preserve">. </w:t>
      </w:r>
      <w:r w:rsidRPr="00A834DC">
        <w:rPr>
          <w:rFonts w:asciiTheme="majorHAnsi" w:hAnsiTheme="majorHAnsi"/>
          <w:sz w:val="20"/>
          <w:szCs w:val="20"/>
          <w:lang w:val="es-ES_tradnl"/>
        </w:rPr>
        <w:tab/>
      </w:r>
      <w:r w:rsidR="002B1620" w:rsidRPr="00A834DC">
        <w:rPr>
          <w:rFonts w:asciiTheme="majorHAnsi" w:hAnsiTheme="majorHAnsi"/>
          <w:sz w:val="20"/>
          <w:szCs w:val="20"/>
          <w:lang w:val="es-ES_tradnl"/>
        </w:rPr>
        <w:t xml:space="preserve">En primer lugar, Colombia </w:t>
      </w:r>
      <w:r w:rsidRPr="00A834DC">
        <w:rPr>
          <w:rFonts w:asciiTheme="majorHAnsi" w:hAnsiTheme="majorHAnsi"/>
          <w:sz w:val="20"/>
          <w:szCs w:val="20"/>
          <w:lang w:val="es-ES_tradnl"/>
        </w:rPr>
        <w:t xml:space="preserve">alega </w:t>
      </w:r>
      <w:r w:rsidR="002B1620" w:rsidRPr="00A834DC">
        <w:rPr>
          <w:rFonts w:asciiTheme="majorHAnsi" w:hAnsiTheme="majorHAnsi"/>
          <w:sz w:val="20"/>
          <w:szCs w:val="20"/>
          <w:lang w:val="es-ES_tradnl"/>
        </w:rPr>
        <w:t xml:space="preserve">que la Corte Suprema de Justicia ya se pronunció sobre su propia competencia para tramitar procesos penales contra funcionarios con fuero constitucional, en autos y sentencias emitidos en procesos distintos al que se surtió contra el señor </w:t>
      </w:r>
      <w:r w:rsidR="00CD3729" w:rsidRPr="00A834DC">
        <w:rPr>
          <w:rFonts w:asciiTheme="majorHAnsi" w:hAnsiTheme="majorHAnsi"/>
          <w:sz w:val="20"/>
          <w:szCs w:val="20"/>
          <w:lang w:val="es-ES_tradnl"/>
        </w:rPr>
        <w:t>Imbett</w:t>
      </w:r>
      <w:r w:rsidR="00FE6B57" w:rsidRPr="00A834DC">
        <w:rPr>
          <w:rFonts w:asciiTheme="majorHAnsi" w:hAnsiTheme="majorHAnsi"/>
          <w:sz w:val="20"/>
          <w:szCs w:val="20"/>
          <w:lang w:val="es-ES_tradnl"/>
        </w:rPr>
        <w:t>, reinterpretando allí los precedentes existentes sobre el alcance del artículo constitucional pertinente</w:t>
      </w:r>
      <w:r w:rsidR="002B1620" w:rsidRPr="00A834DC">
        <w:rPr>
          <w:rFonts w:asciiTheme="majorHAnsi" w:hAnsiTheme="majorHAnsi"/>
          <w:sz w:val="20"/>
          <w:szCs w:val="20"/>
          <w:lang w:val="es-ES_tradnl"/>
        </w:rPr>
        <w:t xml:space="preserve">. También trae a colación </w:t>
      </w:r>
      <w:r w:rsidR="00FE6B57" w:rsidRPr="00A834DC">
        <w:rPr>
          <w:rFonts w:asciiTheme="majorHAnsi" w:hAnsiTheme="majorHAnsi"/>
          <w:sz w:val="20"/>
          <w:szCs w:val="20"/>
          <w:lang w:val="es-ES_tradnl"/>
        </w:rPr>
        <w:t xml:space="preserve">el Estado </w:t>
      </w:r>
      <w:r w:rsidR="002B1620" w:rsidRPr="00A834DC">
        <w:rPr>
          <w:rFonts w:asciiTheme="majorHAnsi" w:hAnsiTheme="majorHAnsi"/>
          <w:sz w:val="20"/>
          <w:szCs w:val="20"/>
          <w:lang w:val="es-ES_tradnl"/>
        </w:rPr>
        <w:t xml:space="preserve">numerosas sentencias de la Corte Constitucional colombiana, en los cuales se ha declarado que el sistema de juzgamiento de funcionarios aforados por la Corte Suprema en única instancia es compatible con la </w:t>
      </w:r>
      <w:r w:rsidR="002B1620" w:rsidRPr="00A834DC">
        <w:rPr>
          <w:rFonts w:asciiTheme="majorHAnsi" w:hAnsiTheme="majorHAnsi"/>
          <w:sz w:val="20"/>
          <w:szCs w:val="20"/>
          <w:lang w:val="es-ES_tradnl"/>
        </w:rPr>
        <w:lastRenderedPageBreak/>
        <w:t xml:space="preserve">Constitución Política y con las obligaciones internacionales del Estado; dichas sentencias se adoptaron en casos y procesos distintos al del señor </w:t>
      </w:r>
      <w:r w:rsidR="00CD3729" w:rsidRPr="00A834DC">
        <w:rPr>
          <w:rFonts w:asciiTheme="majorHAnsi" w:hAnsiTheme="majorHAnsi"/>
          <w:sz w:val="20"/>
          <w:szCs w:val="20"/>
          <w:lang w:val="es-ES_tradnl"/>
        </w:rPr>
        <w:t>Imbett</w:t>
      </w:r>
      <w:r w:rsidR="002B1620" w:rsidRPr="00A834DC">
        <w:rPr>
          <w:rFonts w:asciiTheme="majorHAnsi" w:hAnsiTheme="majorHAnsi"/>
          <w:sz w:val="20"/>
          <w:szCs w:val="20"/>
          <w:lang w:val="es-ES_tradnl"/>
        </w:rPr>
        <w:t xml:space="preserve"> y configuran precedentes jurisprudenciales vigentes en el país, en términos generales. En esta línea, el Estado argumenta que si la CIDH asume competencia sobre el presente caso, estaría desconociendo los múltiples pronunciamientos definitivos del máximo tribunal constitucional colombiano, y de la más alta instancia de la jurisdicción penal ordinaria, que</w:t>
      </w:r>
      <w:r w:rsidR="002071CF" w:rsidRPr="00A834DC">
        <w:rPr>
          <w:rFonts w:asciiTheme="majorHAnsi" w:hAnsiTheme="majorHAnsi"/>
          <w:sz w:val="20"/>
          <w:szCs w:val="20"/>
          <w:lang w:val="es-ES_tradnl"/>
        </w:rPr>
        <w:t>:</w:t>
      </w:r>
      <w:r w:rsidR="002B1620" w:rsidRPr="00A834DC">
        <w:rPr>
          <w:rFonts w:asciiTheme="majorHAnsi" w:hAnsiTheme="majorHAnsi"/>
          <w:sz w:val="20"/>
          <w:szCs w:val="20"/>
          <w:lang w:val="es-ES_tradnl"/>
        </w:rPr>
        <w:t xml:space="preserve"> (a) ya resolvieron el tema de la compatibilidad entre el referido sistema de juzgamiento de aforados en única instancia, la Constitución Política y la Convención Americana</w:t>
      </w:r>
      <w:r w:rsidR="002071CF" w:rsidRPr="00A834DC">
        <w:rPr>
          <w:rFonts w:asciiTheme="majorHAnsi" w:hAnsiTheme="majorHAnsi"/>
          <w:sz w:val="20"/>
          <w:szCs w:val="20"/>
          <w:lang w:val="es-ES_tradnl"/>
        </w:rPr>
        <w:t>;</w:t>
      </w:r>
      <w:r w:rsidR="002B1620" w:rsidRPr="00A834DC">
        <w:rPr>
          <w:rFonts w:asciiTheme="majorHAnsi" w:hAnsiTheme="majorHAnsi"/>
          <w:sz w:val="20"/>
          <w:szCs w:val="20"/>
          <w:lang w:val="es-ES_tradnl"/>
        </w:rPr>
        <w:t xml:space="preserve"> y (b) reafirmaron la competencia de la Sala de Casación Penal al respecto. </w:t>
      </w:r>
    </w:p>
    <w:p w14:paraId="627F2B7E" w14:textId="598B9354" w:rsidR="002B1620" w:rsidRPr="00A834DC" w:rsidRDefault="002071CF"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hAnsiTheme="majorHAnsi"/>
          <w:sz w:val="20"/>
          <w:szCs w:val="20"/>
          <w:lang w:val="es-ES_tradnl"/>
        </w:rPr>
        <w:t>20.</w:t>
      </w:r>
      <w:r w:rsidRPr="00A834DC">
        <w:rPr>
          <w:rFonts w:asciiTheme="majorHAnsi" w:hAnsiTheme="majorHAnsi"/>
          <w:sz w:val="20"/>
          <w:szCs w:val="20"/>
          <w:lang w:val="es-ES_tradnl"/>
        </w:rPr>
        <w:tab/>
      </w:r>
      <w:r w:rsidR="002B1620" w:rsidRPr="00A834DC">
        <w:rPr>
          <w:rFonts w:asciiTheme="majorHAnsi" w:hAnsiTheme="majorHAnsi"/>
          <w:sz w:val="20"/>
          <w:szCs w:val="20"/>
          <w:lang w:val="es-ES_tradnl"/>
        </w:rPr>
        <w:t>Sin embargo, la Comisión considera importante precisar que no es este el sentido de la así llamada</w:t>
      </w:r>
      <w:r w:rsidR="002B1620" w:rsidRPr="00A834DC">
        <w:rPr>
          <w:rFonts w:asciiTheme="majorHAnsi" w:hAnsiTheme="majorHAnsi"/>
          <w:i/>
          <w:iCs/>
          <w:sz w:val="20"/>
          <w:szCs w:val="20"/>
          <w:lang w:val="es-ES_tradnl"/>
        </w:rPr>
        <w:t xml:space="preserve"> </w:t>
      </w:r>
      <w:r w:rsidR="002B1620" w:rsidRPr="00A834DC">
        <w:rPr>
          <w:rFonts w:asciiTheme="majorHAnsi" w:hAnsiTheme="majorHAnsi"/>
          <w:sz w:val="20"/>
          <w:szCs w:val="20"/>
          <w:lang w:val="es-ES_tradnl"/>
        </w:rPr>
        <w:t xml:space="preserve">fórmula de la cuarta instancia, la cual se encuentra referida a la imposibilidad jurídica de que la CIDH revise el contenido de decisiones judiciales específicamente adoptadas en relación con un peticionario en concreto, y con su caso en particular. El hecho de que los asuntos jurídicos de fondo que se plantean a la CIDH ya hayan sido abordados de alguna u otra manera por sentencias judiciales nacionales adoptadas en otros casos, es decir, que sean materia o tema de jurisprudencia nacional vigente, no enerva la competencia de la CIDH para asumir conocimiento sobre una petición, ya que la Comisión por regla general no se pronuncia sobre el contenido de esas jurisprudencias de alcance general, y porque los referentes jurídicos de su análisis son distintos y basados en los instrumentos interamericanos. Si la competencia de la CIDH resultara obstruida por el hecho de que los temas propios del ámbito de los derechos humanos ya han sido materia de algún pronunciamiento judicial en sede nacional, o porque existe alguna jurisprudencia doméstica sobre los problemas jurídicos planteados, sería imposible que la Comisión cumpliera su función propia, puesto que es difícil identificar un tema de derechos humanos que no haya sido ya materia de algún tipo de pronunciamiento judicial a nivel nacional. </w:t>
      </w:r>
    </w:p>
    <w:p w14:paraId="43B45D4F" w14:textId="5A9FDBD9" w:rsidR="002B1620" w:rsidRPr="00A834DC" w:rsidRDefault="00B306E0"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hAnsiTheme="majorHAnsi"/>
          <w:sz w:val="20"/>
          <w:szCs w:val="20"/>
          <w:lang w:val="es-ES_tradnl"/>
        </w:rPr>
        <w:t>21</w:t>
      </w:r>
      <w:r w:rsidR="002B1620" w:rsidRPr="00A834DC">
        <w:rPr>
          <w:rFonts w:asciiTheme="majorHAnsi" w:hAnsiTheme="majorHAnsi"/>
          <w:sz w:val="20"/>
          <w:szCs w:val="20"/>
          <w:lang w:val="es-ES_tradnl"/>
        </w:rPr>
        <w:t xml:space="preserve">. </w:t>
      </w:r>
      <w:r w:rsidR="00D879F4" w:rsidRPr="00A834DC">
        <w:rPr>
          <w:rFonts w:asciiTheme="majorHAnsi" w:hAnsiTheme="majorHAnsi"/>
          <w:sz w:val="20"/>
          <w:szCs w:val="20"/>
          <w:lang w:val="es-ES_tradnl"/>
        </w:rPr>
        <w:tab/>
      </w:r>
      <w:r w:rsidR="002B1620" w:rsidRPr="00A834DC">
        <w:rPr>
          <w:rFonts w:asciiTheme="majorHAnsi" w:hAnsiTheme="majorHAnsi"/>
          <w:sz w:val="20"/>
          <w:szCs w:val="20"/>
          <w:lang w:val="es-ES_tradnl"/>
        </w:rPr>
        <w:t xml:space="preserve">Ahora bien, nota la CIDH que el Estado también ha invocado la así llamada excepción de la “fórmula de la cuarta instancia internacional” en lo referente al reclamo del peticionario según el cual la sentencia condenatoria fue dictada con base en pruebas insuficientes, </w:t>
      </w:r>
      <w:r w:rsidR="00FE6B57" w:rsidRPr="00A834DC">
        <w:rPr>
          <w:rFonts w:asciiTheme="majorHAnsi" w:hAnsiTheme="majorHAnsi"/>
          <w:sz w:val="20"/>
          <w:szCs w:val="20"/>
          <w:lang w:val="es-ES_tradnl"/>
        </w:rPr>
        <w:t xml:space="preserve">o </w:t>
      </w:r>
      <w:r w:rsidR="002B1620" w:rsidRPr="00A834DC">
        <w:rPr>
          <w:rFonts w:asciiTheme="majorHAnsi" w:hAnsiTheme="majorHAnsi"/>
          <w:sz w:val="20"/>
          <w:szCs w:val="20"/>
          <w:lang w:val="es-ES_tradnl"/>
        </w:rPr>
        <w:t>ignorando ciertas pruebas determinantes</w:t>
      </w:r>
      <w:r w:rsidR="00FE6B57" w:rsidRPr="00A834DC">
        <w:rPr>
          <w:rFonts w:asciiTheme="majorHAnsi" w:hAnsiTheme="majorHAnsi"/>
          <w:sz w:val="20"/>
          <w:szCs w:val="20"/>
          <w:lang w:val="es-ES_tradnl"/>
        </w:rPr>
        <w:t>; con insuficiente motivación fáctica o jurídica; o incurriendo en una inviable adecuación típica de la conducta del señor Imbett.</w:t>
      </w:r>
      <w:r w:rsidR="002B1620" w:rsidRPr="00A834DC">
        <w:rPr>
          <w:rFonts w:asciiTheme="majorHAnsi" w:hAnsiTheme="majorHAnsi"/>
          <w:sz w:val="20"/>
          <w:szCs w:val="20"/>
          <w:lang w:val="es-ES_tradnl"/>
        </w:rPr>
        <w:t xml:space="preserve"> En este punto en particular, la Comisión acoge los planteamientos del Estado. Dado que estos alegatos pretenden que la CIDH se erija en instancia revisora del análisis y valoración probatorios efectuados por el juzgador doméstico, así como de su razonamiento judicial y de la calidad de su argumentación jurídica, se encuentran claramente por fuera del ámbito de competencias propio de este ente interamericano, y en consecuencia no serán admitidos.</w:t>
      </w:r>
    </w:p>
    <w:p w14:paraId="796C860C" w14:textId="41C207F9" w:rsidR="002B1620" w:rsidRPr="00A834DC" w:rsidRDefault="00B306E0" w:rsidP="002B1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A834DC">
        <w:rPr>
          <w:rFonts w:asciiTheme="majorHAnsi" w:hAnsiTheme="majorHAnsi"/>
          <w:sz w:val="20"/>
          <w:szCs w:val="20"/>
          <w:lang w:val="es-ES_tradnl"/>
        </w:rPr>
        <w:t>22</w:t>
      </w:r>
      <w:r w:rsidR="002B1620" w:rsidRPr="00A834DC">
        <w:rPr>
          <w:rFonts w:asciiTheme="majorHAnsi" w:hAnsiTheme="majorHAnsi"/>
          <w:sz w:val="20"/>
          <w:szCs w:val="20"/>
          <w:lang w:val="es-ES_tradnl"/>
        </w:rPr>
        <w:t xml:space="preserve">. </w:t>
      </w:r>
      <w:r w:rsidR="00D879F4" w:rsidRPr="00A834DC">
        <w:rPr>
          <w:rFonts w:asciiTheme="majorHAnsi" w:hAnsiTheme="majorHAnsi"/>
          <w:sz w:val="20"/>
          <w:szCs w:val="20"/>
          <w:lang w:val="es-ES_tradnl"/>
        </w:rPr>
        <w:tab/>
      </w:r>
      <w:r w:rsidR="002B1620" w:rsidRPr="00A834DC">
        <w:rPr>
          <w:rFonts w:asciiTheme="majorHAnsi" w:hAnsiTheme="majorHAnsi"/>
          <w:sz w:val="20"/>
          <w:szCs w:val="20"/>
          <w:lang w:val="es-ES_tradnl"/>
        </w:rPr>
        <w:t xml:space="preserve">La Comisión Interamericana considera que el reclamo central del señor </w:t>
      </w:r>
      <w:r w:rsidR="00CD3729" w:rsidRPr="00A834DC">
        <w:rPr>
          <w:rFonts w:asciiTheme="majorHAnsi" w:hAnsiTheme="majorHAnsi"/>
          <w:sz w:val="20"/>
          <w:szCs w:val="20"/>
          <w:lang w:val="es-ES_tradnl"/>
        </w:rPr>
        <w:t xml:space="preserve">Imbett </w:t>
      </w:r>
      <w:r w:rsidR="002B1620" w:rsidRPr="00A834DC">
        <w:rPr>
          <w:rFonts w:asciiTheme="majorHAnsi" w:hAnsiTheme="majorHAnsi"/>
          <w:sz w:val="20"/>
          <w:szCs w:val="20"/>
          <w:lang w:val="es-ES_tradnl"/>
        </w:rPr>
        <w:t xml:space="preserve">que será admitido en el presente informe se centra en la naturaleza no apelable de dicha sentencia de única instancia, y en el hecho de que no tuvo acceso a una revisión integral de la misma por una autoridad judicial distinta a aquella que la profirió. Los argumentos que ha planteado el señor </w:t>
      </w:r>
      <w:r w:rsidR="00CD3729" w:rsidRPr="00A834DC">
        <w:rPr>
          <w:rFonts w:asciiTheme="majorHAnsi" w:hAnsiTheme="majorHAnsi"/>
          <w:sz w:val="20"/>
          <w:szCs w:val="20"/>
          <w:lang w:val="es-ES_tradnl"/>
        </w:rPr>
        <w:t>Imbett</w:t>
      </w:r>
      <w:r w:rsidR="002B1620" w:rsidRPr="00A834DC">
        <w:rPr>
          <w:rFonts w:asciiTheme="majorHAnsi" w:hAnsiTheme="majorHAnsi"/>
          <w:sz w:val="20"/>
          <w:szCs w:val="20"/>
          <w:lang w:val="es-ES_tradnl"/>
        </w:rPr>
        <w:t xml:space="preserve"> para sustentar, en relación con este reclamo principal, su caracterización preliminar de las violaciones a la Convención Americana, son claros, y habrán de ser examinados en la etapa de fondo del presente procedimiento interamericano, junto con los importantes alegatos sustantivos presentados por el Estado en su contestación. </w:t>
      </w:r>
      <w:r w:rsidR="00FE6B57" w:rsidRPr="00A834DC">
        <w:rPr>
          <w:rFonts w:asciiTheme="majorHAnsi" w:hAnsiTheme="majorHAnsi"/>
          <w:sz w:val="20"/>
          <w:szCs w:val="20"/>
          <w:lang w:val="es-ES_tradnl"/>
        </w:rPr>
        <w:t>En efecto, C</w:t>
      </w:r>
      <w:r w:rsidR="00E761C7" w:rsidRPr="00A834DC">
        <w:rPr>
          <w:rFonts w:asciiTheme="majorHAnsi" w:hAnsiTheme="majorHAnsi"/>
          <w:sz w:val="20"/>
          <w:szCs w:val="20"/>
          <w:lang w:val="es-ES_tradnl"/>
        </w:rPr>
        <w:t xml:space="preserve">olombia ha formulado múltiples y complejos alegatos sustantivos sobre el fondo del reclamo principal bajo revisión -v.g. la garantía de la doble instancia en procesos contra funcionarios revestidos de fuero constitucional-, alegatos en parte basados en la jurisprudencia de sus propias cortes. </w:t>
      </w:r>
      <w:r w:rsidR="00FE6B57" w:rsidRPr="00A834DC">
        <w:rPr>
          <w:rFonts w:asciiTheme="majorHAnsi" w:hAnsiTheme="majorHAnsi"/>
          <w:sz w:val="20"/>
          <w:szCs w:val="20"/>
          <w:lang w:val="es-ES_tradnl"/>
        </w:rPr>
        <w:t>D</w:t>
      </w:r>
      <w:r w:rsidR="002B1620" w:rsidRPr="00A834DC">
        <w:rPr>
          <w:rFonts w:asciiTheme="majorHAnsi" w:hAnsiTheme="majorHAnsi"/>
          <w:sz w:val="20"/>
          <w:szCs w:val="20"/>
          <w:lang w:val="es-ES_tradnl"/>
        </w:rPr>
        <w:t xml:space="preserve">eberán examinarse en la etapa de fondo </w:t>
      </w:r>
      <w:r w:rsidR="00E761C7" w:rsidRPr="00A834DC">
        <w:rPr>
          <w:rFonts w:asciiTheme="majorHAnsi" w:hAnsiTheme="majorHAnsi"/>
          <w:sz w:val="20"/>
          <w:szCs w:val="20"/>
          <w:lang w:val="es-ES_tradnl"/>
        </w:rPr>
        <w:t xml:space="preserve">estos </w:t>
      </w:r>
      <w:r w:rsidR="002B1620" w:rsidRPr="00A834DC">
        <w:rPr>
          <w:rFonts w:asciiTheme="majorHAnsi" w:hAnsiTheme="majorHAnsi"/>
          <w:sz w:val="20"/>
          <w:szCs w:val="20"/>
          <w:lang w:val="es-ES_tradnl"/>
        </w:rPr>
        <w:t xml:space="preserve">minuciosos </w:t>
      </w:r>
      <w:r w:rsidR="00E761C7" w:rsidRPr="00A834DC">
        <w:rPr>
          <w:rFonts w:asciiTheme="majorHAnsi" w:hAnsiTheme="majorHAnsi"/>
          <w:sz w:val="20"/>
          <w:szCs w:val="20"/>
          <w:lang w:val="es-ES_tradnl"/>
        </w:rPr>
        <w:t xml:space="preserve">y detallados </w:t>
      </w:r>
      <w:r w:rsidR="002B1620" w:rsidRPr="00A834DC">
        <w:rPr>
          <w:rFonts w:asciiTheme="majorHAnsi" w:hAnsiTheme="majorHAnsi"/>
          <w:sz w:val="20"/>
          <w:szCs w:val="20"/>
          <w:lang w:val="es-ES_tradnl"/>
        </w:rPr>
        <w:t xml:space="preserve">argumentos planteados por el Estado sobre la concordancia entre el sistema de juzgamiento de altos funcionarios aforados en Colombia y las garantías derivadas de la Convención Americana. La Comisión recuerda que </w:t>
      </w:r>
      <w:r w:rsidR="002B1620" w:rsidRPr="00A834DC">
        <w:rPr>
          <w:rFonts w:asciiTheme="majorHAnsi" w:hAnsiTheme="majorHAnsi" w:cs="Calibri"/>
          <w:sz w:val="20"/>
          <w:szCs w:val="20"/>
          <w:lang w:val="es-ES_tradnl"/>
        </w:rPr>
        <w:t xml:space="preserve">el criterio de evaluación de la fase de admisibilidad difiere del que se utiliza para pronunciarse sobre el fondo de una petición; la CIDH debe realizar en esta etapa una evaluación </w:t>
      </w:r>
      <w:r w:rsidR="002B1620" w:rsidRPr="00A834DC">
        <w:rPr>
          <w:rFonts w:asciiTheme="majorHAnsi" w:hAnsiTheme="majorHAnsi" w:cs="Calibri"/>
          <w:i/>
          <w:iCs/>
          <w:sz w:val="20"/>
          <w:szCs w:val="20"/>
          <w:lang w:val="es-ES_tradnl"/>
        </w:rPr>
        <w:t>prima facie</w:t>
      </w:r>
      <w:r w:rsidR="002B1620" w:rsidRPr="00A834DC">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2B1620" w:rsidRPr="00A834DC">
        <w:rPr>
          <w:rStyle w:val="FootnoteReference"/>
          <w:rFonts w:asciiTheme="majorHAnsi" w:hAnsiTheme="majorHAnsi" w:cs="Calibri"/>
          <w:sz w:val="20"/>
          <w:szCs w:val="20"/>
          <w:lang w:val="es-ES_tradnl"/>
        </w:rPr>
        <w:footnoteReference w:id="7"/>
      </w:r>
      <w:r w:rsidR="002B1620" w:rsidRPr="00A834DC">
        <w:rPr>
          <w:rFonts w:asciiTheme="majorHAnsi" w:hAnsiTheme="majorHAnsi" w:cs="Calibri"/>
          <w:sz w:val="20"/>
          <w:szCs w:val="20"/>
          <w:lang w:val="es-ES_tradnl"/>
        </w:rPr>
        <w:t xml:space="preserve">. </w:t>
      </w:r>
    </w:p>
    <w:p w14:paraId="4CB0BD31" w14:textId="3F0C3407" w:rsidR="007B6854" w:rsidRPr="00A834DC" w:rsidRDefault="002B1620" w:rsidP="006254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A834DC">
        <w:rPr>
          <w:rFonts w:asciiTheme="majorHAnsi" w:hAnsiTheme="majorHAnsi"/>
          <w:sz w:val="20"/>
          <w:szCs w:val="20"/>
          <w:lang w:val="es-ES_tradnl"/>
        </w:rPr>
        <w:lastRenderedPageBreak/>
        <w:t>2</w:t>
      </w:r>
      <w:r w:rsidR="00B306E0" w:rsidRPr="00A834DC">
        <w:rPr>
          <w:rFonts w:asciiTheme="majorHAnsi" w:hAnsiTheme="majorHAnsi"/>
          <w:sz w:val="20"/>
          <w:szCs w:val="20"/>
          <w:lang w:val="es-ES_tradnl"/>
        </w:rPr>
        <w:t>3</w:t>
      </w:r>
      <w:r w:rsidRPr="00A834DC">
        <w:rPr>
          <w:rFonts w:asciiTheme="majorHAnsi" w:hAnsiTheme="majorHAnsi"/>
          <w:sz w:val="20"/>
          <w:szCs w:val="20"/>
          <w:lang w:val="es-ES_tradnl"/>
        </w:rPr>
        <w:t xml:space="preserve">. </w:t>
      </w:r>
      <w:r w:rsidR="00D879F4" w:rsidRPr="00A834DC">
        <w:rPr>
          <w:rFonts w:asciiTheme="majorHAnsi" w:hAnsiTheme="majorHAnsi"/>
          <w:sz w:val="20"/>
          <w:szCs w:val="20"/>
          <w:lang w:val="es-ES_tradnl"/>
        </w:rPr>
        <w:tab/>
      </w:r>
      <w:r w:rsidR="00641800" w:rsidRPr="00A834DC">
        <w:rPr>
          <w:rFonts w:asciiTheme="majorHAnsi" w:hAnsiTheme="majorHAnsi"/>
          <w:sz w:val="20"/>
          <w:szCs w:val="20"/>
          <w:lang w:val="es-ES_tradnl"/>
        </w:rPr>
        <w:t xml:space="preserve"> </w:t>
      </w:r>
      <w:r w:rsidRPr="00A834DC">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alusivas a la violación de su derecho a la impugnación del fallo condenatorio</w:t>
      </w:r>
      <w:r w:rsidR="00641800" w:rsidRPr="00A834DC">
        <w:rPr>
          <w:rFonts w:asciiTheme="majorHAnsi" w:hAnsiTheme="majorHAnsi"/>
          <w:sz w:val="20"/>
          <w:szCs w:val="20"/>
          <w:lang w:val="es-ES_tradnl"/>
        </w:rPr>
        <w:t>, el juez natural y el derecho de defensa,</w:t>
      </w:r>
      <w:r w:rsidRPr="00A834DC">
        <w:rPr>
          <w:rFonts w:asciiTheme="majorHAnsi" w:hAnsiTheme="majorHAnsi"/>
          <w:sz w:val="20"/>
          <w:szCs w:val="20"/>
          <w:lang w:val="es-ES_tradnl"/>
        </w:rPr>
        <w:t xml:space="preserve"> no resultan manifiestamente infundadas y requieren un estudio de fondo, pues los hechos alegados, de corroborarse, podrían caracterizar violaciones a los artículos</w:t>
      </w:r>
      <w:r w:rsidRPr="00A834DC">
        <w:rPr>
          <w:rFonts w:asciiTheme="majorHAnsi" w:hAnsiTheme="majorHAnsi"/>
          <w:bCs/>
          <w:sz w:val="20"/>
          <w:szCs w:val="20"/>
          <w:lang w:val="es-ES_tradnl"/>
        </w:rPr>
        <w:t xml:space="preserve"> </w:t>
      </w:r>
      <w:r w:rsidR="007635E0" w:rsidRPr="00A834DC">
        <w:rPr>
          <w:rFonts w:asciiTheme="majorHAnsi" w:hAnsiTheme="majorHAnsi"/>
          <w:bCs/>
          <w:sz w:val="20"/>
          <w:szCs w:val="20"/>
          <w:lang w:val="es-ES_tradnl"/>
        </w:rPr>
        <w:t xml:space="preserve">5 (integridad personal), </w:t>
      </w:r>
      <w:r w:rsidRPr="00A834DC">
        <w:rPr>
          <w:rFonts w:asciiTheme="majorHAnsi" w:hAnsiTheme="majorHAnsi"/>
          <w:bCs/>
          <w:sz w:val="20"/>
          <w:szCs w:val="20"/>
          <w:lang w:val="es-ES_tradnl"/>
        </w:rPr>
        <w:t>8 (garantías judiciales) y 25 (protección judicial) de la Convención Americana, en relación con sus artículos 1.1 (obligación de respetar los derechos) y 2 (deber de adoptar disposiciones de derecho interno), en perjuicio del señor</w:t>
      </w:r>
      <w:r w:rsidR="007635E0" w:rsidRPr="00A834DC">
        <w:rPr>
          <w:rFonts w:asciiTheme="majorHAnsi" w:hAnsiTheme="majorHAnsi"/>
          <w:bCs/>
          <w:sz w:val="20"/>
          <w:szCs w:val="20"/>
          <w:lang w:val="es-ES_tradnl"/>
        </w:rPr>
        <w:t xml:space="preserve"> José María Imbett Bermúdez.</w:t>
      </w:r>
    </w:p>
    <w:p w14:paraId="5234BFBE" w14:textId="628B44C3" w:rsidR="00625481" w:rsidRPr="00A834DC" w:rsidRDefault="00625481" w:rsidP="006254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34DC">
        <w:rPr>
          <w:rFonts w:asciiTheme="majorHAnsi" w:hAnsiTheme="majorHAnsi"/>
          <w:sz w:val="20"/>
          <w:szCs w:val="20"/>
          <w:lang w:val="es-ES_tradnl"/>
        </w:rPr>
        <w:t>24.</w:t>
      </w:r>
      <w:r w:rsidRPr="00A834DC">
        <w:rPr>
          <w:rFonts w:asciiTheme="majorHAnsi" w:hAnsiTheme="majorHAnsi"/>
          <w:sz w:val="20"/>
          <w:szCs w:val="20"/>
          <w:lang w:val="es-ES_tradnl"/>
        </w:rPr>
        <w:tab/>
        <w:t xml:space="preserve">Con respecto a la alegada vulneración de los artículos 7, 9 y 10 de la Convención Americana, el peticionario no ha presentado argumentos específicos siquiera esquemáticos que tiendan a caracterizar su violación, por lo cual no serán admitidos en el presente informe. A este respecto se observa que la alegada violación de los artículos 7 y 9 es un argumento meramente consecuencial, derivado de la supuesta violación de los derechos a un juez natural, a la presunción de inocencia y a la doble instancia. No se han formulado reclamos específicamente basados en el texto de los mencionados artículos convencionales. </w:t>
      </w:r>
    </w:p>
    <w:p w14:paraId="1EDF3A5D" w14:textId="77777777" w:rsidR="003239B8" w:rsidRPr="00A834DC" w:rsidRDefault="003239B8" w:rsidP="003239B8">
      <w:pPr>
        <w:pStyle w:val="ListParagraph"/>
        <w:spacing w:before="240" w:after="240"/>
        <w:jc w:val="both"/>
        <w:rPr>
          <w:rFonts w:asciiTheme="majorHAnsi" w:hAnsiTheme="majorHAnsi"/>
          <w:b/>
          <w:bCs/>
          <w:sz w:val="20"/>
          <w:szCs w:val="20"/>
          <w:lang w:val="es-ES_tradnl"/>
        </w:rPr>
      </w:pPr>
      <w:r w:rsidRPr="00A834DC">
        <w:rPr>
          <w:rFonts w:asciiTheme="majorHAnsi" w:hAnsiTheme="majorHAnsi"/>
          <w:b/>
          <w:bCs/>
          <w:sz w:val="20"/>
          <w:szCs w:val="20"/>
          <w:lang w:val="es-ES_tradnl"/>
        </w:rPr>
        <w:t xml:space="preserve">VIII. </w:t>
      </w:r>
      <w:r w:rsidRPr="00A834DC">
        <w:rPr>
          <w:rFonts w:asciiTheme="majorHAnsi" w:hAnsiTheme="majorHAnsi"/>
          <w:b/>
          <w:bCs/>
          <w:sz w:val="20"/>
          <w:szCs w:val="20"/>
          <w:lang w:val="es-ES_tradnl"/>
        </w:rPr>
        <w:tab/>
        <w:t>DECISIÓN</w:t>
      </w:r>
    </w:p>
    <w:p w14:paraId="74CEB7E2" w14:textId="66896B61" w:rsidR="003239B8" w:rsidRPr="00A834DC"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834DC">
        <w:rPr>
          <w:rFonts w:asciiTheme="majorHAnsi" w:hAnsiTheme="majorHAnsi"/>
          <w:sz w:val="20"/>
          <w:szCs w:val="20"/>
          <w:lang w:val="es-ES_tradnl"/>
        </w:rPr>
        <w:t xml:space="preserve">Declarar admisible la presente petición en relación con </w:t>
      </w:r>
      <w:r w:rsidR="00B306E0" w:rsidRPr="00A834DC">
        <w:rPr>
          <w:rFonts w:asciiTheme="majorHAnsi" w:hAnsiTheme="majorHAnsi"/>
          <w:sz w:val="20"/>
          <w:szCs w:val="20"/>
          <w:lang w:val="es-ES_tradnl"/>
        </w:rPr>
        <w:t>los artículos 5, 8 y 25 de la Convención Americana, en conexión con sus artículos 1.1 y 2</w:t>
      </w:r>
      <w:r w:rsidR="00A758AA" w:rsidRPr="00A834DC">
        <w:rPr>
          <w:rFonts w:asciiTheme="majorHAnsi" w:hAnsiTheme="majorHAnsi"/>
          <w:sz w:val="20"/>
          <w:szCs w:val="20"/>
          <w:lang w:val="es-ES_tradnl"/>
        </w:rPr>
        <w:t>;</w:t>
      </w:r>
    </w:p>
    <w:p w14:paraId="397143FD" w14:textId="3451149A" w:rsidR="000419AD" w:rsidRPr="00A834DC" w:rsidRDefault="000419AD" w:rsidP="00B306E0">
      <w:pPr>
        <w:pStyle w:val="ListParagraph"/>
        <w:numPr>
          <w:ilvl w:val="0"/>
          <w:numId w:val="55"/>
        </w:numPr>
        <w:jc w:val="both"/>
        <w:rPr>
          <w:rFonts w:eastAsia="Arial Unicode MS" w:cs="Times New Roman"/>
          <w:color w:val="auto"/>
          <w:sz w:val="20"/>
          <w:szCs w:val="20"/>
          <w:lang w:val="es-ES_tradnl" w:eastAsia="en-US"/>
        </w:rPr>
      </w:pPr>
      <w:r w:rsidRPr="00A834DC">
        <w:rPr>
          <w:rFonts w:eastAsia="Arial Unicode MS" w:cs="Times New Roman"/>
          <w:color w:val="auto"/>
          <w:sz w:val="20"/>
          <w:szCs w:val="20"/>
          <w:lang w:val="es-ES_tradnl" w:eastAsia="en-US"/>
        </w:rPr>
        <w:t xml:space="preserve">Declarar inadmisible la presente petición en relación con </w:t>
      </w:r>
      <w:r w:rsidR="00B306E0" w:rsidRPr="00A834DC">
        <w:rPr>
          <w:rFonts w:eastAsia="Arial Unicode MS" w:cs="Times New Roman"/>
          <w:color w:val="auto"/>
          <w:sz w:val="20"/>
          <w:szCs w:val="20"/>
          <w:lang w:val="es-ES_tradnl" w:eastAsia="en-US"/>
        </w:rPr>
        <w:t>los artículos 7, 9 y 10 de la Convención Americana</w:t>
      </w:r>
      <w:r w:rsidR="00035845">
        <w:rPr>
          <w:rFonts w:eastAsia="Arial Unicode MS" w:cs="Times New Roman"/>
          <w:color w:val="auto"/>
          <w:sz w:val="20"/>
          <w:szCs w:val="20"/>
          <w:lang w:val="es-ES_tradnl" w:eastAsia="en-US"/>
        </w:rPr>
        <w:t>, y;</w:t>
      </w:r>
    </w:p>
    <w:p w14:paraId="494A0BEA" w14:textId="77777777" w:rsidR="000419AD" w:rsidRPr="00A834DC" w:rsidRDefault="000419AD" w:rsidP="000419AD">
      <w:pPr>
        <w:pStyle w:val="ListParagraph"/>
        <w:rPr>
          <w:rFonts w:eastAsia="Arial Unicode MS" w:cs="Times New Roman"/>
          <w:color w:val="auto"/>
          <w:sz w:val="20"/>
          <w:szCs w:val="20"/>
          <w:lang w:val="es-ES_tradnl" w:eastAsia="en-US"/>
        </w:rPr>
      </w:pPr>
    </w:p>
    <w:p w14:paraId="38B7E307"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834D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3976E29" w14:textId="2FD26A66" w:rsidR="00035845" w:rsidRPr="00682E14" w:rsidRDefault="00035845" w:rsidP="00190E1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17 días del mes de mayo de 2022.  (Firmado): Julissa Mantilla Falcón, Presidenta; Stuardo Ralón Orellana, Primer Vicepresidente; Esmeralda E. Arosemena Bernal de Troitiño y Joel Hernández, </w:t>
      </w:r>
      <w:r w:rsidR="003D7EE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2369E2E7" w14:textId="77777777" w:rsidR="00035845" w:rsidRPr="00682E14" w:rsidRDefault="00035845" w:rsidP="00035845">
      <w:pPr>
        <w:pStyle w:val="paragraph"/>
        <w:spacing w:before="0" w:beforeAutospacing="0" w:after="0" w:afterAutospacing="0"/>
        <w:jc w:val="center"/>
        <w:textAlignment w:val="baseline"/>
        <w:rPr>
          <w:rStyle w:val="normaltextrun"/>
          <w:rFonts w:ascii="Cambria" w:hAnsi="Cambria" w:cs="Segoe UI"/>
          <w:sz w:val="20"/>
          <w:szCs w:val="20"/>
          <w:lang w:val="es-ES"/>
        </w:rPr>
      </w:pPr>
    </w:p>
    <w:p w14:paraId="303280C0" w14:textId="77777777" w:rsidR="00035845" w:rsidRPr="00682E14" w:rsidRDefault="00035845" w:rsidP="00035845">
      <w:pPr>
        <w:pStyle w:val="paragraph"/>
        <w:spacing w:before="0" w:beforeAutospacing="0" w:after="0" w:afterAutospacing="0"/>
        <w:jc w:val="center"/>
        <w:textAlignment w:val="baseline"/>
        <w:rPr>
          <w:rStyle w:val="normaltextrun"/>
          <w:rFonts w:ascii="Cambria" w:hAnsi="Cambria" w:cs="Segoe UI"/>
          <w:lang w:val="es-ES"/>
        </w:rPr>
      </w:pPr>
    </w:p>
    <w:p w14:paraId="1C820E82" w14:textId="77777777" w:rsidR="00035845" w:rsidRPr="00682E14" w:rsidRDefault="00035845" w:rsidP="00035845">
      <w:pPr>
        <w:pStyle w:val="paragraph"/>
        <w:spacing w:before="0" w:beforeAutospacing="0" w:after="0" w:afterAutospacing="0"/>
        <w:jc w:val="center"/>
        <w:textAlignment w:val="baseline"/>
        <w:rPr>
          <w:rStyle w:val="normaltextrun"/>
          <w:rFonts w:ascii="Cambria" w:hAnsi="Cambria" w:cs="Segoe UI"/>
          <w:lang w:val="es-ES"/>
        </w:rPr>
      </w:pPr>
    </w:p>
    <w:p w14:paraId="44735303" w14:textId="77777777" w:rsidR="00035845" w:rsidRPr="00682E14" w:rsidRDefault="00035845" w:rsidP="00035845">
      <w:pPr>
        <w:pStyle w:val="paragraph"/>
        <w:spacing w:before="0" w:beforeAutospacing="0" w:after="0" w:afterAutospacing="0"/>
        <w:jc w:val="center"/>
        <w:textAlignment w:val="baseline"/>
        <w:rPr>
          <w:rStyle w:val="normaltextrun"/>
          <w:rFonts w:ascii="Cambria" w:hAnsi="Cambria" w:cs="Segoe UI"/>
          <w:lang w:val="es-ES"/>
        </w:rPr>
      </w:pPr>
    </w:p>
    <w:p w14:paraId="26AD8AE2" w14:textId="77777777" w:rsidR="00035845" w:rsidRPr="00A834DC" w:rsidRDefault="00035845" w:rsidP="000358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018D6747" w14:textId="1485F09D" w:rsidR="00722C9F" w:rsidRPr="00A834DC" w:rsidRDefault="00722C9F" w:rsidP="00BD0FF5">
      <w:pPr>
        <w:jc w:val="both"/>
        <w:rPr>
          <w:rFonts w:ascii="Cambria" w:hAnsi="Cambria" w:cs="Calibri"/>
          <w:sz w:val="20"/>
          <w:szCs w:val="20"/>
          <w:lang w:val="es-ES_tradnl"/>
        </w:rPr>
      </w:pPr>
    </w:p>
    <w:sectPr w:rsidR="00722C9F" w:rsidRPr="00A834D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0CA5" w14:textId="77777777" w:rsidR="003C6976" w:rsidRDefault="003C6976">
      <w:r>
        <w:separator/>
      </w:r>
    </w:p>
  </w:endnote>
  <w:endnote w:type="continuationSeparator" w:id="0">
    <w:p w14:paraId="0F391B9C" w14:textId="77777777" w:rsidR="003C6976" w:rsidRDefault="003C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A575" w14:textId="77777777" w:rsidR="003C6976" w:rsidRPr="000F35ED" w:rsidRDefault="003C69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6E82C4" w14:textId="77777777" w:rsidR="003C6976" w:rsidRPr="000F35ED" w:rsidRDefault="003C6976" w:rsidP="000F35ED">
      <w:pPr>
        <w:rPr>
          <w:rFonts w:asciiTheme="majorHAnsi" w:hAnsiTheme="majorHAnsi"/>
          <w:sz w:val="16"/>
          <w:szCs w:val="16"/>
        </w:rPr>
      </w:pPr>
      <w:r w:rsidRPr="000F35ED">
        <w:rPr>
          <w:rFonts w:asciiTheme="majorHAnsi" w:hAnsiTheme="majorHAnsi"/>
          <w:sz w:val="16"/>
          <w:szCs w:val="16"/>
        </w:rPr>
        <w:separator/>
      </w:r>
    </w:p>
    <w:p w14:paraId="239B670E" w14:textId="77777777" w:rsidR="003C6976" w:rsidRPr="000F35ED" w:rsidRDefault="003C697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03D101" w14:textId="77777777" w:rsidR="003C6976" w:rsidRPr="000F35ED" w:rsidRDefault="003C69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63540AD" w14:textId="77777777" w:rsidR="00D71F58" w:rsidRPr="00306F33" w:rsidRDefault="00D71F58" w:rsidP="00D71F58">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4DDFCA6B" w14:textId="0A692B89" w:rsidR="00D71F58" w:rsidRPr="00D71F58" w:rsidRDefault="00D71F58" w:rsidP="00D71F58">
      <w:pPr>
        <w:pStyle w:val="FootnoteText"/>
        <w:ind w:firstLine="720"/>
        <w:rPr>
          <w:rFonts w:ascii="Cambria" w:hAnsi="Cambria"/>
          <w:sz w:val="16"/>
          <w:szCs w:val="16"/>
          <w:lang w:val="es-CO"/>
        </w:rPr>
      </w:pPr>
      <w:r w:rsidRPr="00D71F58">
        <w:rPr>
          <w:rStyle w:val="FootnoteReference"/>
          <w:rFonts w:ascii="Cambria" w:hAnsi="Cambria"/>
          <w:sz w:val="16"/>
          <w:szCs w:val="16"/>
        </w:rPr>
        <w:footnoteRef/>
      </w:r>
      <w:r w:rsidRPr="00D71F58">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51D8422D" w14:textId="77777777" w:rsidR="002B1620" w:rsidRPr="00950DEA" w:rsidRDefault="002B1620" w:rsidP="002B1620">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6">
    <w:p w14:paraId="53D7C757" w14:textId="77777777" w:rsidR="002B1620" w:rsidRPr="00097779" w:rsidRDefault="002B1620" w:rsidP="002B1620">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7">
    <w:p w14:paraId="67F7CCCA" w14:textId="77777777" w:rsidR="002B1620" w:rsidRPr="006132CC" w:rsidRDefault="002B1620" w:rsidP="002B1620">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F47F0"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43373868">
    <w:abstractNumId w:val="3"/>
  </w:num>
  <w:num w:numId="2" w16cid:durableId="1207110615">
    <w:abstractNumId w:val="4"/>
  </w:num>
  <w:num w:numId="3" w16cid:durableId="2132740699">
    <w:abstractNumId w:val="52"/>
  </w:num>
  <w:num w:numId="4" w16cid:durableId="194779160">
    <w:abstractNumId w:val="19"/>
  </w:num>
  <w:num w:numId="5" w16cid:durableId="1547568724">
    <w:abstractNumId w:val="46"/>
  </w:num>
  <w:num w:numId="6" w16cid:durableId="766267037">
    <w:abstractNumId w:val="26"/>
  </w:num>
  <w:num w:numId="7" w16cid:durableId="1629823998">
    <w:abstractNumId w:val="5"/>
  </w:num>
  <w:num w:numId="8" w16cid:durableId="1655789905">
    <w:abstractNumId w:val="15"/>
  </w:num>
  <w:num w:numId="9" w16cid:durableId="281621260">
    <w:abstractNumId w:val="41"/>
  </w:num>
  <w:num w:numId="10" w16cid:durableId="979459996">
    <w:abstractNumId w:val="0"/>
  </w:num>
  <w:num w:numId="11" w16cid:durableId="1792019235">
    <w:abstractNumId w:val="36"/>
  </w:num>
  <w:num w:numId="12" w16cid:durableId="940340612">
    <w:abstractNumId w:val="37"/>
  </w:num>
  <w:num w:numId="13" w16cid:durableId="10686387">
    <w:abstractNumId w:val="43"/>
  </w:num>
  <w:num w:numId="14" w16cid:durableId="139657264">
    <w:abstractNumId w:val="1"/>
  </w:num>
  <w:num w:numId="15" w16cid:durableId="1232500481">
    <w:abstractNumId w:val="2"/>
  </w:num>
  <w:num w:numId="16" w16cid:durableId="922688479">
    <w:abstractNumId w:val="6"/>
  </w:num>
  <w:num w:numId="17" w16cid:durableId="1444837082">
    <w:abstractNumId w:val="7"/>
  </w:num>
  <w:num w:numId="18" w16cid:durableId="1265378041">
    <w:abstractNumId w:val="8"/>
  </w:num>
  <w:num w:numId="19" w16cid:durableId="930625538">
    <w:abstractNumId w:val="9"/>
  </w:num>
  <w:num w:numId="20" w16cid:durableId="264535903">
    <w:abstractNumId w:val="10"/>
  </w:num>
  <w:num w:numId="21" w16cid:durableId="1744911911">
    <w:abstractNumId w:val="11"/>
  </w:num>
  <w:num w:numId="22" w16cid:durableId="906065256">
    <w:abstractNumId w:val="12"/>
  </w:num>
  <w:num w:numId="23" w16cid:durableId="207958070">
    <w:abstractNumId w:val="13"/>
  </w:num>
  <w:num w:numId="24" w16cid:durableId="1714306802">
    <w:abstractNumId w:val="14"/>
  </w:num>
  <w:num w:numId="25" w16cid:durableId="1537963883">
    <w:abstractNumId w:val="16"/>
  </w:num>
  <w:num w:numId="26" w16cid:durableId="677276032">
    <w:abstractNumId w:val="17"/>
  </w:num>
  <w:num w:numId="27" w16cid:durableId="1279071438">
    <w:abstractNumId w:val="20"/>
  </w:num>
  <w:num w:numId="28" w16cid:durableId="547105387">
    <w:abstractNumId w:val="21"/>
  </w:num>
  <w:num w:numId="29" w16cid:durableId="1512374736">
    <w:abstractNumId w:val="22"/>
  </w:num>
  <w:num w:numId="30" w16cid:durableId="1815949381">
    <w:abstractNumId w:val="24"/>
  </w:num>
  <w:num w:numId="31" w16cid:durableId="2109544915">
    <w:abstractNumId w:val="27"/>
  </w:num>
  <w:num w:numId="32" w16cid:durableId="1612132041">
    <w:abstractNumId w:val="28"/>
  </w:num>
  <w:num w:numId="33" w16cid:durableId="1692104529">
    <w:abstractNumId w:val="29"/>
  </w:num>
  <w:num w:numId="34" w16cid:durableId="1900943797">
    <w:abstractNumId w:val="30"/>
  </w:num>
  <w:num w:numId="35" w16cid:durableId="1201938522">
    <w:abstractNumId w:val="31"/>
  </w:num>
  <w:num w:numId="36" w16cid:durableId="527257954">
    <w:abstractNumId w:val="32"/>
  </w:num>
  <w:num w:numId="37" w16cid:durableId="1722091224">
    <w:abstractNumId w:val="33"/>
  </w:num>
  <w:num w:numId="38" w16cid:durableId="239950892">
    <w:abstractNumId w:val="34"/>
  </w:num>
  <w:num w:numId="39" w16cid:durableId="817768339">
    <w:abstractNumId w:val="38"/>
  </w:num>
  <w:num w:numId="40" w16cid:durableId="191454600">
    <w:abstractNumId w:val="39"/>
  </w:num>
  <w:num w:numId="41" w16cid:durableId="2022508047">
    <w:abstractNumId w:val="45"/>
  </w:num>
  <w:num w:numId="42" w16cid:durableId="454056281">
    <w:abstractNumId w:val="47"/>
  </w:num>
  <w:num w:numId="43" w16cid:durableId="105739426">
    <w:abstractNumId w:val="48"/>
  </w:num>
  <w:num w:numId="44" w16cid:durableId="1026643021">
    <w:abstractNumId w:val="50"/>
  </w:num>
  <w:num w:numId="45" w16cid:durableId="972179434">
    <w:abstractNumId w:val="51"/>
  </w:num>
  <w:num w:numId="46" w16cid:durableId="1218975187">
    <w:abstractNumId w:val="53"/>
  </w:num>
  <w:num w:numId="47" w16cid:durableId="1645889052">
    <w:abstractNumId w:val="54"/>
  </w:num>
  <w:num w:numId="48" w16cid:durableId="1724788782">
    <w:abstractNumId w:val="55"/>
  </w:num>
  <w:num w:numId="49" w16cid:durableId="805776197">
    <w:abstractNumId w:val="56"/>
  </w:num>
  <w:num w:numId="50" w16cid:durableId="1674189569">
    <w:abstractNumId w:val="57"/>
  </w:num>
  <w:num w:numId="51" w16cid:durableId="44188107">
    <w:abstractNumId w:val="18"/>
  </w:num>
  <w:num w:numId="52" w16cid:durableId="1382630746">
    <w:abstractNumId w:val="40"/>
  </w:num>
  <w:num w:numId="53" w16cid:durableId="765540029">
    <w:abstractNumId w:val="49"/>
  </w:num>
  <w:num w:numId="54" w16cid:durableId="1072580797">
    <w:abstractNumId w:val="44"/>
  </w:num>
  <w:num w:numId="55" w16cid:durableId="1964581931">
    <w:abstractNumId w:val="42"/>
  </w:num>
  <w:num w:numId="56" w16cid:durableId="949170019">
    <w:abstractNumId w:val="25"/>
  </w:num>
  <w:num w:numId="57" w16cid:durableId="57557910">
    <w:abstractNumId w:val="23"/>
  </w:num>
  <w:num w:numId="58" w16cid:durableId="169044806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35845"/>
    <w:rsid w:val="00040C3A"/>
    <w:rsid w:val="000419AD"/>
    <w:rsid w:val="000433C9"/>
    <w:rsid w:val="00043AD6"/>
    <w:rsid w:val="000530F6"/>
    <w:rsid w:val="00071174"/>
    <w:rsid w:val="000716C5"/>
    <w:rsid w:val="00075E23"/>
    <w:rsid w:val="0009344A"/>
    <w:rsid w:val="00094A03"/>
    <w:rsid w:val="000A392E"/>
    <w:rsid w:val="000A575F"/>
    <w:rsid w:val="000A769E"/>
    <w:rsid w:val="000D05CB"/>
    <w:rsid w:val="000D10DB"/>
    <w:rsid w:val="000E07ED"/>
    <w:rsid w:val="000E5EB5"/>
    <w:rsid w:val="000F35ED"/>
    <w:rsid w:val="00107131"/>
    <w:rsid w:val="0010736F"/>
    <w:rsid w:val="00113F73"/>
    <w:rsid w:val="00121CC2"/>
    <w:rsid w:val="00131425"/>
    <w:rsid w:val="00133EE5"/>
    <w:rsid w:val="00167A34"/>
    <w:rsid w:val="00190E17"/>
    <w:rsid w:val="001A520D"/>
    <w:rsid w:val="001A7870"/>
    <w:rsid w:val="001B3A00"/>
    <w:rsid w:val="001C1B41"/>
    <w:rsid w:val="001D65EF"/>
    <w:rsid w:val="001E49E7"/>
    <w:rsid w:val="001F7201"/>
    <w:rsid w:val="002071CF"/>
    <w:rsid w:val="00223A29"/>
    <w:rsid w:val="002250A3"/>
    <w:rsid w:val="00235217"/>
    <w:rsid w:val="00246D1F"/>
    <w:rsid w:val="00247403"/>
    <w:rsid w:val="00247542"/>
    <w:rsid w:val="00266B61"/>
    <w:rsid w:val="0026712A"/>
    <w:rsid w:val="002704DB"/>
    <w:rsid w:val="002A0AAE"/>
    <w:rsid w:val="002A5820"/>
    <w:rsid w:val="002B1620"/>
    <w:rsid w:val="002C1ABF"/>
    <w:rsid w:val="002C1CF5"/>
    <w:rsid w:val="002D2B26"/>
    <w:rsid w:val="002D7EA2"/>
    <w:rsid w:val="002E187C"/>
    <w:rsid w:val="002F0820"/>
    <w:rsid w:val="00302733"/>
    <w:rsid w:val="00305835"/>
    <w:rsid w:val="00306F33"/>
    <w:rsid w:val="00314078"/>
    <w:rsid w:val="0031535D"/>
    <w:rsid w:val="00317E5E"/>
    <w:rsid w:val="003239B8"/>
    <w:rsid w:val="0033169F"/>
    <w:rsid w:val="00344977"/>
    <w:rsid w:val="00346C95"/>
    <w:rsid w:val="0035603A"/>
    <w:rsid w:val="00356185"/>
    <w:rsid w:val="00360380"/>
    <w:rsid w:val="0037519E"/>
    <w:rsid w:val="00386CF0"/>
    <w:rsid w:val="003B70FB"/>
    <w:rsid w:val="003C676B"/>
    <w:rsid w:val="003C6976"/>
    <w:rsid w:val="003D15EA"/>
    <w:rsid w:val="003D3BC2"/>
    <w:rsid w:val="003D7EEC"/>
    <w:rsid w:val="003E6CA1"/>
    <w:rsid w:val="003F5154"/>
    <w:rsid w:val="00405F9C"/>
    <w:rsid w:val="004065A8"/>
    <w:rsid w:val="00414412"/>
    <w:rsid w:val="004165C2"/>
    <w:rsid w:val="00441ECB"/>
    <w:rsid w:val="00445193"/>
    <w:rsid w:val="00462C1B"/>
    <w:rsid w:val="00466F88"/>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1BC"/>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435D"/>
    <w:rsid w:val="00625481"/>
    <w:rsid w:val="00627C9F"/>
    <w:rsid w:val="006311E9"/>
    <w:rsid w:val="00632354"/>
    <w:rsid w:val="00635421"/>
    <w:rsid w:val="00641800"/>
    <w:rsid w:val="00642810"/>
    <w:rsid w:val="00652333"/>
    <w:rsid w:val="0068009E"/>
    <w:rsid w:val="00692219"/>
    <w:rsid w:val="00695901"/>
    <w:rsid w:val="006A17D2"/>
    <w:rsid w:val="006A73E6"/>
    <w:rsid w:val="006B2D5C"/>
    <w:rsid w:val="006C0ECF"/>
    <w:rsid w:val="006C4EB1"/>
    <w:rsid w:val="006E0166"/>
    <w:rsid w:val="006E2FFB"/>
    <w:rsid w:val="006E7B34"/>
    <w:rsid w:val="0070697F"/>
    <w:rsid w:val="007103C4"/>
    <w:rsid w:val="0072199C"/>
    <w:rsid w:val="00722C9F"/>
    <w:rsid w:val="007238B2"/>
    <w:rsid w:val="007253B8"/>
    <w:rsid w:val="0073741F"/>
    <w:rsid w:val="007635E0"/>
    <w:rsid w:val="0076643F"/>
    <w:rsid w:val="00767487"/>
    <w:rsid w:val="00777F63"/>
    <w:rsid w:val="00784F67"/>
    <w:rsid w:val="007A5817"/>
    <w:rsid w:val="007B05C4"/>
    <w:rsid w:val="007B60E9"/>
    <w:rsid w:val="007B6854"/>
    <w:rsid w:val="007B6CC3"/>
    <w:rsid w:val="007B76D3"/>
    <w:rsid w:val="007C3334"/>
    <w:rsid w:val="007D2B98"/>
    <w:rsid w:val="007E21BC"/>
    <w:rsid w:val="007E7C82"/>
    <w:rsid w:val="007F2AA1"/>
    <w:rsid w:val="007F588D"/>
    <w:rsid w:val="00803F1C"/>
    <w:rsid w:val="0080600E"/>
    <w:rsid w:val="00814688"/>
    <w:rsid w:val="00817612"/>
    <w:rsid w:val="00827E89"/>
    <w:rsid w:val="008338A4"/>
    <w:rsid w:val="00834D49"/>
    <w:rsid w:val="00837C45"/>
    <w:rsid w:val="00844730"/>
    <w:rsid w:val="008457C2"/>
    <w:rsid w:val="00857A82"/>
    <w:rsid w:val="00861CDA"/>
    <w:rsid w:val="00873836"/>
    <w:rsid w:val="0087429D"/>
    <w:rsid w:val="00885737"/>
    <w:rsid w:val="00890650"/>
    <w:rsid w:val="008944DC"/>
    <w:rsid w:val="00897E12"/>
    <w:rsid w:val="008A123F"/>
    <w:rsid w:val="008A7E0F"/>
    <w:rsid w:val="008B12F5"/>
    <w:rsid w:val="008C5E2D"/>
    <w:rsid w:val="008D768D"/>
    <w:rsid w:val="008E3759"/>
    <w:rsid w:val="008E3BFE"/>
    <w:rsid w:val="008E4777"/>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1FB9"/>
    <w:rsid w:val="009E53DE"/>
    <w:rsid w:val="009E62B1"/>
    <w:rsid w:val="00A11212"/>
    <w:rsid w:val="00A11E44"/>
    <w:rsid w:val="00A30100"/>
    <w:rsid w:val="00A328B3"/>
    <w:rsid w:val="00A50FCF"/>
    <w:rsid w:val="00A528D1"/>
    <w:rsid w:val="00A610CD"/>
    <w:rsid w:val="00A70B9C"/>
    <w:rsid w:val="00A758AA"/>
    <w:rsid w:val="00A834DC"/>
    <w:rsid w:val="00A964D3"/>
    <w:rsid w:val="00AA09A2"/>
    <w:rsid w:val="00AA7996"/>
    <w:rsid w:val="00AB2293"/>
    <w:rsid w:val="00AB3861"/>
    <w:rsid w:val="00AC19CB"/>
    <w:rsid w:val="00AD265D"/>
    <w:rsid w:val="00AE5488"/>
    <w:rsid w:val="00AE6F91"/>
    <w:rsid w:val="00AF04ED"/>
    <w:rsid w:val="00AF5571"/>
    <w:rsid w:val="00B07341"/>
    <w:rsid w:val="00B30539"/>
    <w:rsid w:val="00B306E0"/>
    <w:rsid w:val="00B314DB"/>
    <w:rsid w:val="00B361F2"/>
    <w:rsid w:val="00B36C54"/>
    <w:rsid w:val="00B3718B"/>
    <w:rsid w:val="00B3745F"/>
    <w:rsid w:val="00B4632A"/>
    <w:rsid w:val="00B530F1"/>
    <w:rsid w:val="00B93D7F"/>
    <w:rsid w:val="00BA276C"/>
    <w:rsid w:val="00BB019D"/>
    <w:rsid w:val="00BB306F"/>
    <w:rsid w:val="00BD0FF5"/>
    <w:rsid w:val="00BD4B89"/>
    <w:rsid w:val="00BD5922"/>
    <w:rsid w:val="00BF02CB"/>
    <w:rsid w:val="00BF5C83"/>
    <w:rsid w:val="00BF6FD8"/>
    <w:rsid w:val="00C03680"/>
    <w:rsid w:val="00C054DF"/>
    <w:rsid w:val="00C1683F"/>
    <w:rsid w:val="00C21762"/>
    <w:rsid w:val="00C21FEF"/>
    <w:rsid w:val="00C23BA4"/>
    <w:rsid w:val="00C24468"/>
    <w:rsid w:val="00C24543"/>
    <w:rsid w:val="00C256A2"/>
    <w:rsid w:val="00C25ADB"/>
    <w:rsid w:val="00C51515"/>
    <w:rsid w:val="00C5660B"/>
    <w:rsid w:val="00C66B72"/>
    <w:rsid w:val="00C87AC4"/>
    <w:rsid w:val="00C9567A"/>
    <w:rsid w:val="00CA1FF4"/>
    <w:rsid w:val="00CA3F8F"/>
    <w:rsid w:val="00CB212D"/>
    <w:rsid w:val="00CB2660"/>
    <w:rsid w:val="00CC5E90"/>
    <w:rsid w:val="00CD046C"/>
    <w:rsid w:val="00CD3729"/>
    <w:rsid w:val="00CE076C"/>
    <w:rsid w:val="00CE5199"/>
    <w:rsid w:val="00CE66D5"/>
    <w:rsid w:val="00CF637A"/>
    <w:rsid w:val="00CF66BF"/>
    <w:rsid w:val="00D059DE"/>
    <w:rsid w:val="00D05ABD"/>
    <w:rsid w:val="00D13FCE"/>
    <w:rsid w:val="00D306D1"/>
    <w:rsid w:val="00D30800"/>
    <w:rsid w:val="00D34786"/>
    <w:rsid w:val="00D37BFC"/>
    <w:rsid w:val="00D47A8E"/>
    <w:rsid w:val="00D52D14"/>
    <w:rsid w:val="00D712D3"/>
    <w:rsid w:val="00D71422"/>
    <w:rsid w:val="00D71F58"/>
    <w:rsid w:val="00D72DC6"/>
    <w:rsid w:val="00D7558D"/>
    <w:rsid w:val="00D81D92"/>
    <w:rsid w:val="00D86BD8"/>
    <w:rsid w:val="00D876F9"/>
    <w:rsid w:val="00D879F4"/>
    <w:rsid w:val="00DA77DF"/>
    <w:rsid w:val="00DA7B5F"/>
    <w:rsid w:val="00DC11E7"/>
    <w:rsid w:val="00DC24E3"/>
    <w:rsid w:val="00DC7023"/>
    <w:rsid w:val="00DC769A"/>
    <w:rsid w:val="00DD3D86"/>
    <w:rsid w:val="00DD4AD2"/>
    <w:rsid w:val="00DD60AD"/>
    <w:rsid w:val="00DE2862"/>
    <w:rsid w:val="00DF1EC4"/>
    <w:rsid w:val="00E0340B"/>
    <w:rsid w:val="00E04A90"/>
    <w:rsid w:val="00E0551F"/>
    <w:rsid w:val="00E219C7"/>
    <w:rsid w:val="00E3083F"/>
    <w:rsid w:val="00E4118C"/>
    <w:rsid w:val="00E43157"/>
    <w:rsid w:val="00E461CE"/>
    <w:rsid w:val="00E573E4"/>
    <w:rsid w:val="00E64C3D"/>
    <w:rsid w:val="00E720CA"/>
    <w:rsid w:val="00E761C7"/>
    <w:rsid w:val="00E84EB5"/>
    <w:rsid w:val="00E85662"/>
    <w:rsid w:val="00E8789F"/>
    <w:rsid w:val="00E97B71"/>
    <w:rsid w:val="00EA3D34"/>
    <w:rsid w:val="00EB454D"/>
    <w:rsid w:val="00ED549D"/>
    <w:rsid w:val="00ED5E10"/>
    <w:rsid w:val="00ED76BE"/>
    <w:rsid w:val="00EE00E9"/>
    <w:rsid w:val="00EF1AAA"/>
    <w:rsid w:val="00EF47F0"/>
    <w:rsid w:val="00EF619B"/>
    <w:rsid w:val="00F00B55"/>
    <w:rsid w:val="00F02AD1"/>
    <w:rsid w:val="00F253CC"/>
    <w:rsid w:val="00F37106"/>
    <w:rsid w:val="00F44E25"/>
    <w:rsid w:val="00F519CF"/>
    <w:rsid w:val="00F5346B"/>
    <w:rsid w:val="00F56BA5"/>
    <w:rsid w:val="00F60E22"/>
    <w:rsid w:val="00F6461A"/>
    <w:rsid w:val="00F7542E"/>
    <w:rsid w:val="00F81395"/>
    <w:rsid w:val="00F81BB8"/>
    <w:rsid w:val="00F8588A"/>
    <w:rsid w:val="00F90C64"/>
    <w:rsid w:val="00F917D1"/>
    <w:rsid w:val="00F9653B"/>
    <w:rsid w:val="00FB62CF"/>
    <w:rsid w:val="00FD0E9E"/>
    <w:rsid w:val="00FD3C3B"/>
    <w:rsid w:val="00FE07DD"/>
    <w:rsid w:val="00FE6B45"/>
    <w:rsid w:val="00FE6B5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0358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035845"/>
  </w:style>
  <w:style w:type="numbering" w:customStyle="1" w:styleId="List210">
    <w:name w:val="List 21"/>
    <w:pPr>
      <w:numPr>
        <w:numId w:val="52"/>
      </w:numPr>
    </w:pPr>
  </w:style>
  <w:style w:type="character" w:customStyle="1" w:styleId="eop">
    <w:name w:val="eop"/>
    <w:basedOn w:val="DefaultParagraphFont"/>
    <w:rsid w:val="00035845"/>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D71F5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AD4"/>
    <w:rsid w:val="0025245B"/>
    <w:rsid w:val="002529DA"/>
    <w:rsid w:val="002A3923"/>
    <w:rsid w:val="00394049"/>
    <w:rsid w:val="003B0C71"/>
    <w:rsid w:val="004B5BBB"/>
    <w:rsid w:val="004F2DF8"/>
    <w:rsid w:val="0051729D"/>
    <w:rsid w:val="00517E2A"/>
    <w:rsid w:val="006D3602"/>
    <w:rsid w:val="006F24A1"/>
    <w:rsid w:val="00794422"/>
    <w:rsid w:val="009A261B"/>
    <w:rsid w:val="00AA2E17"/>
    <w:rsid w:val="00AB10D8"/>
    <w:rsid w:val="00AC15A4"/>
    <w:rsid w:val="00AC3108"/>
    <w:rsid w:val="00B0336C"/>
    <w:rsid w:val="00B82626"/>
    <w:rsid w:val="00BA50A1"/>
    <w:rsid w:val="00D241E9"/>
    <w:rsid w:val="00D40CD6"/>
    <w:rsid w:val="00D7750D"/>
    <w:rsid w:val="00E4713A"/>
    <w:rsid w:val="00F00D2F"/>
    <w:rsid w:val="00F128DF"/>
    <w:rsid w:val="00FA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B32DD099-2FDB-4E62-9B41-0479896C9054}">
  <ds:schemaRefs>
    <ds:schemaRef ds:uri="http://schemas.microsoft.com/sharepoint/v3/contenttype/forms"/>
  </ds:schemaRefs>
</ds:datastoreItem>
</file>

<file path=customXml/itemProps3.xml><?xml version="1.0" encoding="utf-8"?>
<ds:datastoreItem xmlns:ds="http://schemas.openxmlformats.org/officeDocument/2006/customXml" ds:itemID="{9CCF1835-17DB-4F34-A968-A697F20833B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90167AE5-BED0-4502-9B5F-DED76F86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4057</Words>
  <Characters>23131</Characters>
  <Application>Microsoft Office Word</Application>
  <DocSecurity>0</DocSecurity>
  <Lines>192</Lines>
  <Paragraphs>54</Paragraphs>
  <ScaleCrop>false</ScaleCrop>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2022-09-28T16:37:00Z</dcterms:created>
  <dcterms:modified xsi:type="dcterms:W3CDTF">2022-09-28T16:37:00Z</dcterms:modified>
</cp:coreProperties>
</file>